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36" w:rsidRPr="00765036" w:rsidRDefault="00765036" w:rsidP="00765036">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bidi="ar-SA"/>
        </w:rPr>
      </w:pPr>
      <w:r w:rsidRPr="00765036">
        <w:rPr>
          <w:rFonts w:ascii="Times New Roman" w:eastAsia="Times New Roman" w:hAnsi="Times New Roman" w:cs="Times New Roman"/>
          <w:b/>
          <w:bCs/>
          <w:kern w:val="36"/>
          <w:sz w:val="48"/>
          <w:szCs w:val="48"/>
          <w:lang w:val="de-DE" w:eastAsia="de-DE" w:bidi="ar-SA"/>
        </w:rPr>
        <w:t>Fischseuchenverordnung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Times New Roman" w:eastAsia="Times New Roman" w:hAnsi="Times New Roman" w:cs="Times New Roman"/>
          <w:sz w:val="24"/>
          <w:szCs w:val="24"/>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Fischseuchenverordnung*)</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und Verordnung zur Änderung der Verordnung über anzeigepflichtige Tierseuchen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Vom 24. November 2008</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Aufgrund des § 10 Abs. 1, des § 17b Abs. 1 Nr. 1, 3 und 4, des § 17h, des § 73a Nr. 1, 3 und 5, des § 79 Abs. 1 Nr. 1 in Verbindung mit § 17 Abs. 3 Nr.1, 2, 3, 5, 6 und 7 und § 17a Abs. 2, des § 79 Abs. 1 Nr. 2 in Verbindung mit den §§ 18 bis 29 sowie des § 79 Abs. 1 Nr. 3 in Verbindung mit § 78, auch in Verbindung mit § 79b des Tierseuchengesetzes in der Fassung der Bekanntmachung vom 22. Juni 2004 (</w:t>
      </w:r>
      <w:proofErr w:type="spellStart"/>
      <w:r w:rsidRPr="00765036">
        <w:rPr>
          <w:rFonts w:ascii="Arial" w:eastAsia="Times New Roman" w:hAnsi="Arial" w:cs="Arial"/>
          <w:lang w:val="de-DE" w:eastAsia="de-DE" w:bidi="ar-SA"/>
        </w:rPr>
        <w:t>BGBl</w:t>
      </w:r>
      <w:proofErr w:type="spellEnd"/>
      <w:r w:rsidRPr="00765036">
        <w:rPr>
          <w:rFonts w:ascii="Arial" w:eastAsia="Times New Roman" w:hAnsi="Arial" w:cs="Arial"/>
          <w:lang w:val="de-DE" w:eastAsia="de-DE" w:bidi="ar-SA"/>
        </w:rPr>
        <w:t>. I S. 1260), davon § 19 Abs. 2 zuletzt geändert durch Gesetz vom 21. Dezember 2006 (</w:t>
      </w:r>
      <w:proofErr w:type="spellStart"/>
      <w:r w:rsidRPr="00765036">
        <w:rPr>
          <w:rFonts w:ascii="Arial" w:eastAsia="Times New Roman" w:hAnsi="Arial" w:cs="Arial"/>
          <w:lang w:val="de-DE" w:eastAsia="de-DE" w:bidi="ar-SA"/>
        </w:rPr>
        <w:t>BGBl</w:t>
      </w:r>
      <w:proofErr w:type="spellEnd"/>
      <w:r w:rsidRPr="00765036">
        <w:rPr>
          <w:rFonts w:ascii="Arial" w:eastAsia="Times New Roman" w:hAnsi="Arial" w:cs="Arial"/>
          <w:lang w:val="de-DE" w:eastAsia="de-DE" w:bidi="ar-SA"/>
        </w:rPr>
        <w:t>. I S: 3294), verordnet das Bundesministerium für Ernährung, Landwirtschaft und Verbraucherschutz:</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Artikel 1</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Fischseuchenverordnung</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Inhaltsübersicht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1</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Allgemeines</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       </w:t>
      </w:r>
      <w:r w:rsidRPr="00765036">
        <w:rPr>
          <w:rFonts w:ascii="Times New Roman" w:eastAsia="Times New Roman" w:hAnsi="Times New Roman" w:cs="Times New Roman"/>
          <w:sz w:val="24"/>
          <w:szCs w:val="24"/>
          <w:lang w:val="de-DE" w:eastAsia="de-DE" w:bidi="ar-SA"/>
        </w:rPr>
        <w:t xml:space="preserve">Anwendungsbereich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       </w:t>
      </w:r>
      <w:r w:rsidRPr="00765036">
        <w:rPr>
          <w:rFonts w:ascii="Times New Roman" w:eastAsia="Times New Roman" w:hAnsi="Times New Roman" w:cs="Times New Roman"/>
          <w:sz w:val="24"/>
          <w:szCs w:val="24"/>
          <w:lang w:val="de-DE" w:eastAsia="de-DE" w:bidi="ar-SA"/>
        </w:rPr>
        <w:t xml:space="preserve">Begriffsbestimmungen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2</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Genehmigung und Registrierung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3       </w:t>
      </w:r>
      <w:r w:rsidRPr="00765036">
        <w:rPr>
          <w:rFonts w:ascii="Times New Roman" w:eastAsia="Times New Roman" w:hAnsi="Times New Roman" w:cs="Times New Roman"/>
          <w:sz w:val="24"/>
          <w:szCs w:val="24"/>
          <w:lang w:val="de-DE" w:eastAsia="de-DE" w:bidi="ar-SA"/>
        </w:rPr>
        <w:t xml:space="preserve">Genehmigungspflicht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4       </w:t>
      </w:r>
      <w:r w:rsidRPr="00765036">
        <w:rPr>
          <w:rFonts w:ascii="Times New Roman" w:eastAsia="Times New Roman" w:hAnsi="Times New Roman" w:cs="Times New Roman"/>
          <w:sz w:val="24"/>
          <w:szCs w:val="24"/>
          <w:lang w:val="de-DE" w:eastAsia="de-DE" w:bidi="ar-SA"/>
        </w:rPr>
        <w:t xml:space="preserve">Genehmigung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5       </w:t>
      </w:r>
      <w:r w:rsidRPr="00765036">
        <w:rPr>
          <w:rFonts w:ascii="Times New Roman" w:eastAsia="Times New Roman" w:hAnsi="Times New Roman" w:cs="Times New Roman"/>
          <w:sz w:val="24"/>
          <w:szCs w:val="24"/>
          <w:lang w:val="de-DE" w:eastAsia="de-DE" w:bidi="ar-SA"/>
        </w:rPr>
        <w:t xml:space="preserve">Genehmigungsantrag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xml:space="preserve">§ 6       </w:t>
      </w:r>
      <w:r w:rsidRPr="00765036">
        <w:rPr>
          <w:rFonts w:ascii="Times New Roman" w:eastAsia="Times New Roman" w:hAnsi="Times New Roman" w:cs="Times New Roman"/>
          <w:sz w:val="24"/>
          <w:szCs w:val="24"/>
          <w:lang w:val="de-DE" w:eastAsia="de-DE" w:bidi="ar-SA"/>
        </w:rPr>
        <w:t xml:space="preserve">Registrierung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3</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Pflichten des Betreibers und anderer Verantwortlicher</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7       </w:t>
      </w:r>
      <w:r w:rsidRPr="00765036">
        <w:rPr>
          <w:rFonts w:ascii="Times New Roman" w:eastAsia="Times New Roman" w:hAnsi="Times New Roman" w:cs="Times New Roman"/>
          <w:sz w:val="24"/>
          <w:szCs w:val="24"/>
          <w:lang w:val="de-DE" w:eastAsia="de-DE" w:bidi="ar-SA"/>
        </w:rPr>
        <w:t xml:space="preserve">Untersuchungen, Mitteilungspflicht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8       </w:t>
      </w:r>
      <w:r w:rsidRPr="00765036">
        <w:rPr>
          <w:rFonts w:ascii="Times New Roman" w:eastAsia="Times New Roman" w:hAnsi="Times New Roman" w:cs="Times New Roman"/>
          <w:sz w:val="24"/>
          <w:szCs w:val="24"/>
          <w:lang w:val="de-DE" w:eastAsia="de-DE" w:bidi="ar-SA"/>
        </w:rPr>
        <w:t xml:space="preserve">Buchführung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4</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Überwachung, Schutzgebiet, Impfverbot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9       </w:t>
      </w:r>
      <w:r w:rsidRPr="00765036">
        <w:rPr>
          <w:rFonts w:ascii="Times New Roman" w:eastAsia="Times New Roman" w:hAnsi="Times New Roman" w:cs="Times New Roman"/>
          <w:sz w:val="24"/>
          <w:szCs w:val="24"/>
          <w:lang w:val="de-DE" w:eastAsia="de-DE" w:bidi="ar-SA"/>
        </w:rPr>
        <w:t xml:space="preserve">Überwachung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10     </w:t>
      </w:r>
      <w:r w:rsidRPr="00765036">
        <w:rPr>
          <w:rFonts w:ascii="Times New Roman" w:eastAsia="Times New Roman" w:hAnsi="Times New Roman" w:cs="Times New Roman"/>
          <w:sz w:val="24"/>
          <w:szCs w:val="24"/>
          <w:lang w:val="de-DE" w:eastAsia="de-DE" w:bidi="ar-SA"/>
        </w:rPr>
        <w:t xml:space="preserve">Schutzgebiet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11     </w:t>
      </w:r>
      <w:r w:rsidRPr="00765036">
        <w:rPr>
          <w:rFonts w:ascii="Times New Roman" w:eastAsia="Times New Roman" w:hAnsi="Times New Roman" w:cs="Times New Roman"/>
          <w:sz w:val="24"/>
          <w:szCs w:val="24"/>
          <w:lang w:val="de-DE" w:eastAsia="de-DE" w:bidi="ar-SA"/>
        </w:rPr>
        <w:t xml:space="preserve">Impfverbot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5</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xml:space="preserve">Besondere Vorschriften für das </w:t>
      </w:r>
      <w:proofErr w:type="spellStart"/>
      <w:r w:rsidRPr="00765036">
        <w:rPr>
          <w:rFonts w:ascii="Arial" w:eastAsia="Times New Roman" w:hAnsi="Arial" w:cs="Arial"/>
          <w:b/>
          <w:bCs/>
          <w:lang w:val="de-DE" w:eastAsia="de-DE" w:bidi="ar-SA"/>
        </w:rPr>
        <w:t>Inverkehrbringen</w:t>
      </w:r>
      <w:proofErr w:type="spellEnd"/>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und den Transport von Fischen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12     </w:t>
      </w:r>
      <w:proofErr w:type="spellStart"/>
      <w:r w:rsidRPr="00765036">
        <w:rPr>
          <w:rFonts w:ascii="Times New Roman" w:eastAsia="Times New Roman" w:hAnsi="Times New Roman" w:cs="Times New Roman"/>
          <w:sz w:val="24"/>
          <w:szCs w:val="24"/>
          <w:lang w:val="de-DE" w:eastAsia="de-DE" w:bidi="ar-SA"/>
        </w:rPr>
        <w:t>Inverkehrbringen</w:t>
      </w:r>
      <w:proofErr w:type="spellEnd"/>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13     </w:t>
      </w:r>
      <w:r w:rsidRPr="00765036">
        <w:rPr>
          <w:rFonts w:ascii="Times New Roman" w:eastAsia="Times New Roman" w:hAnsi="Times New Roman" w:cs="Times New Roman"/>
          <w:sz w:val="24"/>
          <w:szCs w:val="24"/>
          <w:lang w:val="de-DE" w:eastAsia="de-DE" w:bidi="ar-SA"/>
        </w:rPr>
        <w:t xml:space="preserve">Tiergesundheitsbescheinigung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14     </w:t>
      </w:r>
      <w:proofErr w:type="spellStart"/>
      <w:r w:rsidRPr="00765036">
        <w:rPr>
          <w:rFonts w:ascii="Times New Roman" w:eastAsia="Times New Roman" w:hAnsi="Times New Roman" w:cs="Times New Roman"/>
          <w:sz w:val="24"/>
          <w:szCs w:val="24"/>
          <w:lang w:val="de-DE" w:eastAsia="de-DE" w:bidi="ar-SA"/>
        </w:rPr>
        <w:t>Inverkehrbringen</w:t>
      </w:r>
      <w:proofErr w:type="spellEnd"/>
      <w:r w:rsidRPr="00765036">
        <w:rPr>
          <w:rFonts w:ascii="Times New Roman" w:eastAsia="Times New Roman" w:hAnsi="Times New Roman" w:cs="Times New Roman"/>
          <w:sz w:val="24"/>
          <w:szCs w:val="24"/>
          <w:lang w:val="de-DE" w:eastAsia="de-DE" w:bidi="ar-SA"/>
        </w:rPr>
        <w:t xml:space="preserve"> für die weitere Haltung oder den Besatz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15     </w:t>
      </w:r>
      <w:proofErr w:type="spellStart"/>
      <w:r w:rsidRPr="00765036">
        <w:rPr>
          <w:rFonts w:ascii="Times New Roman" w:eastAsia="Times New Roman" w:hAnsi="Times New Roman" w:cs="Times New Roman"/>
          <w:sz w:val="24"/>
          <w:szCs w:val="24"/>
          <w:lang w:val="de-DE" w:eastAsia="de-DE" w:bidi="ar-SA"/>
        </w:rPr>
        <w:t>Inverkehrbringen</w:t>
      </w:r>
      <w:proofErr w:type="spellEnd"/>
      <w:r w:rsidRPr="00765036">
        <w:rPr>
          <w:rFonts w:ascii="Times New Roman" w:eastAsia="Times New Roman" w:hAnsi="Times New Roman" w:cs="Times New Roman"/>
          <w:sz w:val="24"/>
          <w:szCs w:val="24"/>
          <w:lang w:val="de-DE" w:eastAsia="de-DE" w:bidi="ar-SA"/>
        </w:rPr>
        <w:t xml:space="preserve"> zur Weiterverarbeitung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16     </w:t>
      </w:r>
      <w:proofErr w:type="spellStart"/>
      <w:r w:rsidRPr="00765036">
        <w:rPr>
          <w:rFonts w:ascii="Times New Roman" w:eastAsia="Times New Roman" w:hAnsi="Times New Roman" w:cs="Times New Roman"/>
          <w:sz w:val="24"/>
          <w:szCs w:val="24"/>
          <w:lang w:val="de-DE" w:eastAsia="de-DE" w:bidi="ar-SA"/>
        </w:rPr>
        <w:t>Inverkehrbringen</w:t>
      </w:r>
      <w:proofErr w:type="spellEnd"/>
      <w:r w:rsidRPr="00765036">
        <w:rPr>
          <w:rFonts w:ascii="Times New Roman" w:eastAsia="Times New Roman" w:hAnsi="Times New Roman" w:cs="Times New Roman"/>
          <w:sz w:val="24"/>
          <w:szCs w:val="24"/>
          <w:lang w:val="de-DE" w:eastAsia="de-DE" w:bidi="ar-SA"/>
        </w:rPr>
        <w:t xml:space="preserve"> wildlebender Fische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17     </w:t>
      </w:r>
      <w:proofErr w:type="spellStart"/>
      <w:r w:rsidRPr="00765036">
        <w:rPr>
          <w:rFonts w:ascii="Times New Roman" w:eastAsia="Times New Roman" w:hAnsi="Times New Roman" w:cs="Times New Roman"/>
          <w:sz w:val="24"/>
          <w:szCs w:val="24"/>
          <w:lang w:val="de-DE" w:eastAsia="de-DE" w:bidi="ar-SA"/>
        </w:rPr>
        <w:t>Inverkehrbringen</w:t>
      </w:r>
      <w:proofErr w:type="spellEnd"/>
      <w:r w:rsidRPr="00765036">
        <w:rPr>
          <w:rFonts w:ascii="Times New Roman" w:eastAsia="Times New Roman" w:hAnsi="Times New Roman" w:cs="Times New Roman"/>
          <w:sz w:val="24"/>
          <w:szCs w:val="24"/>
          <w:lang w:val="de-DE" w:eastAsia="de-DE" w:bidi="ar-SA"/>
        </w:rPr>
        <w:t xml:space="preserve"> von Fischen zu Zierzwecken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18     </w:t>
      </w:r>
      <w:r w:rsidRPr="00765036">
        <w:rPr>
          <w:rFonts w:ascii="Times New Roman" w:eastAsia="Times New Roman" w:hAnsi="Times New Roman" w:cs="Times New Roman"/>
          <w:sz w:val="24"/>
          <w:szCs w:val="24"/>
          <w:lang w:val="de-DE" w:eastAsia="de-DE" w:bidi="ar-SA"/>
        </w:rPr>
        <w:t xml:space="preserve">Transport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Besondere Schutzmaßnahmen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19     </w:t>
      </w:r>
      <w:r w:rsidRPr="00765036">
        <w:rPr>
          <w:rFonts w:ascii="Times New Roman" w:eastAsia="Times New Roman" w:hAnsi="Times New Roman" w:cs="Times New Roman"/>
          <w:sz w:val="24"/>
          <w:szCs w:val="24"/>
          <w:lang w:val="de-DE" w:eastAsia="de-DE" w:bidi="ar-SA"/>
        </w:rPr>
        <w:t xml:space="preserve">Schutzmaßregeln vor amtlicher Feststellung einer exotischen Seuche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20     </w:t>
      </w:r>
      <w:r w:rsidRPr="00765036">
        <w:rPr>
          <w:rFonts w:ascii="Times New Roman" w:eastAsia="Times New Roman" w:hAnsi="Times New Roman" w:cs="Times New Roman"/>
          <w:sz w:val="24"/>
          <w:szCs w:val="24"/>
          <w:lang w:val="de-DE" w:eastAsia="de-DE" w:bidi="ar-SA"/>
        </w:rPr>
        <w:t xml:space="preserve">Schutzmaßregeln nach amtlicher Feststellung einer exotischen Seuche </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21     </w:t>
      </w:r>
      <w:r w:rsidRPr="00765036">
        <w:rPr>
          <w:rFonts w:ascii="Times New Roman" w:eastAsia="Times New Roman" w:hAnsi="Times New Roman" w:cs="Times New Roman"/>
          <w:sz w:val="24"/>
          <w:szCs w:val="24"/>
          <w:lang w:val="de-DE" w:eastAsia="de-DE" w:bidi="ar-SA"/>
        </w:rPr>
        <w:t>Sperrgebiet, Überwachungsgebiet nach amtlicher Feststellung einer exotischen Seuche</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22     </w:t>
      </w:r>
      <w:r w:rsidRPr="00765036">
        <w:rPr>
          <w:rFonts w:ascii="Times New Roman" w:eastAsia="Times New Roman" w:hAnsi="Times New Roman" w:cs="Times New Roman"/>
          <w:sz w:val="24"/>
          <w:szCs w:val="24"/>
          <w:lang w:val="de-DE" w:eastAsia="de-DE" w:bidi="ar-SA"/>
        </w:rPr>
        <w:t>Schutzmaßregeln nach amtlicher Feststellung des Ausbruchs oder Verdacht des Ausbruchs einer nicht exotischen Seuche in einem Aquakulturbetrieb</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23     </w:t>
      </w:r>
      <w:r w:rsidRPr="00765036">
        <w:rPr>
          <w:rFonts w:ascii="Times New Roman" w:eastAsia="Times New Roman" w:hAnsi="Times New Roman" w:cs="Times New Roman"/>
          <w:sz w:val="24"/>
          <w:szCs w:val="24"/>
          <w:lang w:val="de-DE" w:eastAsia="de-DE" w:bidi="ar-SA"/>
        </w:rPr>
        <w:t>Schutzmaßregeln bei Ansteckungsverdacht für eine nicht exotische Seuche</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24     </w:t>
      </w:r>
      <w:r w:rsidRPr="00765036">
        <w:rPr>
          <w:rFonts w:ascii="Times New Roman" w:eastAsia="Times New Roman" w:hAnsi="Times New Roman" w:cs="Times New Roman"/>
          <w:sz w:val="24"/>
          <w:szCs w:val="24"/>
          <w:lang w:val="de-DE" w:eastAsia="de-DE" w:bidi="ar-SA"/>
        </w:rPr>
        <w:t>Schutzmaßregeln nach amtlicher Feststellung des Verdachts des Ausbruchs einer nicht exotischen Seuche in Schutzgebieten</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25     </w:t>
      </w:r>
      <w:r w:rsidRPr="00765036">
        <w:rPr>
          <w:rFonts w:ascii="Times New Roman" w:eastAsia="Times New Roman" w:hAnsi="Times New Roman" w:cs="Times New Roman"/>
          <w:sz w:val="24"/>
          <w:szCs w:val="24"/>
          <w:lang w:val="de-DE" w:eastAsia="de-DE" w:bidi="ar-SA"/>
        </w:rPr>
        <w:t>Schutzmaßregeln nach amtlicher Feststellung des Ausbruchs einer nicht exotischen Seuche in einem Schutzgebiet</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26     </w:t>
      </w:r>
      <w:r w:rsidRPr="00765036">
        <w:rPr>
          <w:rFonts w:ascii="Times New Roman" w:eastAsia="Times New Roman" w:hAnsi="Times New Roman" w:cs="Times New Roman"/>
          <w:sz w:val="24"/>
          <w:szCs w:val="24"/>
          <w:lang w:val="de-DE" w:eastAsia="de-DE" w:bidi="ar-SA"/>
        </w:rPr>
        <w:t xml:space="preserve">Schutzmaßregeln bei </w:t>
      </w:r>
      <w:proofErr w:type="spellStart"/>
      <w:r w:rsidRPr="00765036">
        <w:rPr>
          <w:rFonts w:ascii="Times New Roman" w:eastAsia="Times New Roman" w:hAnsi="Times New Roman" w:cs="Times New Roman"/>
          <w:sz w:val="24"/>
          <w:szCs w:val="24"/>
          <w:lang w:val="de-DE" w:eastAsia="de-DE" w:bidi="ar-SA"/>
        </w:rPr>
        <w:t>Asteckungsverdacht</w:t>
      </w:r>
      <w:proofErr w:type="spellEnd"/>
      <w:r w:rsidRPr="00765036">
        <w:rPr>
          <w:rFonts w:ascii="Times New Roman" w:eastAsia="Times New Roman" w:hAnsi="Times New Roman" w:cs="Times New Roman"/>
          <w:sz w:val="24"/>
          <w:szCs w:val="24"/>
          <w:lang w:val="de-DE" w:eastAsia="de-DE" w:bidi="ar-SA"/>
        </w:rPr>
        <w:t xml:space="preserve"> für eine nicht exotische Seuche ausgehend von einem Schutzgebiet</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27     </w:t>
      </w:r>
      <w:r w:rsidRPr="00765036">
        <w:rPr>
          <w:rFonts w:ascii="Times New Roman" w:eastAsia="Times New Roman" w:hAnsi="Times New Roman" w:cs="Times New Roman"/>
          <w:sz w:val="24"/>
          <w:szCs w:val="24"/>
          <w:lang w:val="de-DE" w:eastAsia="de-DE" w:bidi="ar-SA"/>
        </w:rPr>
        <w:t>Sperrgebiet, Überwachungsgebiet nach amtlicher Feststellung einer nicht exotischen Seuche</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28     </w:t>
      </w:r>
      <w:r w:rsidRPr="00765036">
        <w:rPr>
          <w:rFonts w:ascii="Times New Roman" w:eastAsia="Times New Roman" w:hAnsi="Times New Roman" w:cs="Times New Roman"/>
          <w:sz w:val="24"/>
          <w:szCs w:val="24"/>
          <w:lang w:val="de-DE" w:eastAsia="de-DE" w:bidi="ar-SA"/>
        </w:rPr>
        <w:t>Aufhebung der Schutzmaßregeln</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p>
    <w:p w:rsidR="00765036" w:rsidRPr="00765036" w:rsidRDefault="00765036" w:rsidP="00765036">
      <w:pPr>
        <w:spacing w:before="100" w:beforeAutospacing="1" w:after="100" w:afterAutospacing="1" w:line="240" w:lineRule="auto"/>
        <w:ind w:left="705" w:hanging="705"/>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7</w:t>
      </w:r>
    </w:p>
    <w:p w:rsidR="00765036" w:rsidRPr="00765036" w:rsidRDefault="00765036" w:rsidP="00765036">
      <w:pPr>
        <w:spacing w:before="100" w:beforeAutospacing="1" w:after="100" w:afterAutospacing="1" w:line="240" w:lineRule="auto"/>
        <w:ind w:left="705" w:hanging="705"/>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Ordnungswidrigkeiten, Übergangsbestimmungen</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29     </w:t>
      </w:r>
      <w:r w:rsidRPr="00765036">
        <w:rPr>
          <w:rFonts w:ascii="Times New Roman" w:eastAsia="Times New Roman" w:hAnsi="Times New Roman" w:cs="Times New Roman"/>
          <w:sz w:val="24"/>
          <w:szCs w:val="24"/>
          <w:lang w:val="de-DE" w:eastAsia="de-DE" w:bidi="ar-SA"/>
        </w:rPr>
        <w:t>Ordnungswidrigkeiten</w:t>
      </w:r>
    </w:p>
    <w:p w:rsidR="00765036" w:rsidRPr="00765036" w:rsidRDefault="00765036" w:rsidP="00765036">
      <w:pPr>
        <w:spacing w:before="100" w:beforeAutospacing="1" w:after="100" w:afterAutospacing="1" w:line="240" w:lineRule="auto"/>
        <w:ind w:left="705" w:hanging="705"/>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30     </w:t>
      </w:r>
      <w:r w:rsidRPr="00765036">
        <w:rPr>
          <w:rFonts w:ascii="Times New Roman" w:eastAsia="Times New Roman" w:hAnsi="Times New Roman" w:cs="Times New Roman"/>
          <w:sz w:val="24"/>
          <w:szCs w:val="24"/>
          <w:lang w:val="de-DE" w:eastAsia="de-DE" w:bidi="ar-SA"/>
        </w:rPr>
        <w:t>Übergangsbestimmungen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1</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Allgemeines</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Anwendungsbereich</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Diese Verordnung dient der Bekämpfung von Seuchen, die bei Fischen auftreten.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Diese Verordnung gilt nicht für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Fische, die ausschließlich nicht gewerblich zu Zierzwecken in Aquarien gehalten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wildlebende Fische, die zur unmittelbaren Verwendung als Lebensmittel gefangen</w:t>
      </w:r>
      <w:r w:rsidRPr="00765036">
        <w:rPr>
          <w:rFonts w:ascii="Arial" w:eastAsia="Times New Roman" w:hAnsi="Arial" w:cs="Arial"/>
          <w:lang w:val="de-DE" w:eastAsia="de-DE" w:bidi="ar-SA"/>
        </w:rPr>
        <w:br/>
        <w:t>oder geerntet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Auf Fische, die gewerblich zu Zierzwecken in Zoofachgeschäften, Betrieben des Einzelhandels oder Großhandels oder gewerblich betriebenen Aquarien sowie zu Zierzwecken nicht gewerblich in Gartenteichen gehalten werden, finden die §§ 3 bis 10 und 13 bis 16 keine Anwendung, soweit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keine direkte Verbindung des Wassers dieser Haltungen zu natürlichen Gewässern besteht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eine eigene Abwasseraufbereitungsanlage vorhanden ist, die das Risiko der Übertragung von Seuchenerregern in natürliche Gewässer dem Stand der Technik entsprechend vermeidet.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Begriffsbestimmungen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Im Sinne dieser Verordnung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Fische in allen Lebensstadien, einschließlich der Eier und der Samen, die einem Aquakulturbetrieb aufgezogen, gehalten oder gehältert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Aquakulturbetrieb:</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jeder Betrieb, der eine Tätigkeit im Zusammenhang mit der Zucht, Haltung oder Hälterung von Fischen nachgeht,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Angelteich:</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Teich oder sonstige Anlage, in denen der Bestand ausschließlich für die Angelfischerei durch Besatz mit Fischen aus Aquakultur erhalten wird.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Im Sinne dieser Verordnung liegt vor: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Ausbruch einer in der Anlage 1 </w:t>
      </w:r>
      <w:proofErr w:type="spellStart"/>
      <w:r w:rsidRPr="00765036">
        <w:rPr>
          <w:rFonts w:ascii="Arial" w:eastAsia="Times New Roman" w:hAnsi="Arial" w:cs="Arial"/>
          <w:lang w:val="de-DE" w:eastAsia="de-DE" w:bidi="ar-SA"/>
        </w:rPr>
        <w:t>genanten</w:t>
      </w:r>
      <w:proofErr w:type="spellEnd"/>
      <w:r w:rsidRPr="00765036">
        <w:rPr>
          <w:rFonts w:ascii="Arial" w:eastAsia="Times New Roman" w:hAnsi="Arial" w:cs="Arial"/>
          <w:lang w:val="de-DE" w:eastAsia="de-DE" w:bidi="ar-SA"/>
        </w:rPr>
        <w:t xml:space="preserve"> Seuchen, wenn diese durch die in Anlage 1 jeweils bezeichnete Untersuchung festgestellt ist;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Verdacht des Ausbruchs, wenn bei Fischen aus Aquakultur das Ergebnis 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w:t>
      </w:r>
      <w:r w:rsidRPr="00765036">
        <w:rPr>
          <w:rFonts w:ascii="Times New Roman" w:eastAsia="Times New Roman" w:hAnsi="Times New Roman" w:cs="Times New Roman"/>
          <w:sz w:val="24"/>
          <w:szCs w:val="24"/>
          <w:lang w:val="de-DE" w:eastAsia="de-DE" w:bidi="ar-SA"/>
        </w:rPr>
        <w:t xml:space="preserve">a) klinischen und </w:t>
      </w:r>
      <w:proofErr w:type="spellStart"/>
      <w:r w:rsidRPr="00765036">
        <w:rPr>
          <w:rFonts w:ascii="Times New Roman" w:eastAsia="Times New Roman" w:hAnsi="Times New Roman" w:cs="Times New Roman"/>
          <w:sz w:val="24"/>
          <w:szCs w:val="24"/>
          <w:lang w:val="de-DE" w:eastAsia="de-DE" w:bidi="ar-SA"/>
        </w:rPr>
        <w:t>pathalogisch</w:t>
      </w:r>
      <w:proofErr w:type="spellEnd"/>
      <w:r w:rsidRPr="00765036">
        <w:rPr>
          <w:rFonts w:ascii="Times New Roman" w:eastAsia="Times New Roman" w:hAnsi="Times New Roman" w:cs="Times New Roman"/>
          <w:sz w:val="24"/>
          <w:szCs w:val="24"/>
          <w:lang w:val="de-DE" w:eastAsia="de-DE" w:bidi="ar-SA"/>
        </w:rPr>
        <w:t xml:space="preserve">-anatomischen Untersuchung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w:t>
      </w:r>
      <w:r w:rsidRPr="00765036">
        <w:rPr>
          <w:rFonts w:ascii="Times New Roman" w:eastAsia="Times New Roman" w:hAnsi="Times New Roman" w:cs="Times New Roman"/>
          <w:sz w:val="24"/>
          <w:szCs w:val="24"/>
          <w:lang w:val="de-DE" w:eastAsia="de-DE" w:bidi="ar-SA"/>
        </w:rPr>
        <w:t xml:space="preserve">b) klinischen und epidemiologischen Untersuchung oder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            </w:t>
      </w:r>
      <w:r w:rsidRPr="00765036">
        <w:rPr>
          <w:rFonts w:ascii="Times New Roman" w:eastAsia="Times New Roman" w:hAnsi="Times New Roman" w:cs="Times New Roman"/>
          <w:sz w:val="24"/>
          <w:szCs w:val="24"/>
          <w:lang w:val="de-DE" w:eastAsia="de-DE" w:bidi="ar-SA"/>
        </w:rPr>
        <w:t xml:space="preserve">c) </w:t>
      </w:r>
      <w:proofErr w:type="spellStart"/>
      <w:r w:rsidRPr="00765036">
        <w:rPr>
          <w:rFonts w:ascii="Times New Roman" w:eastAsia="Times New Roman" w:hAnsi="Times New Roman" w:cs="Times New Roman"/>
          <w:sz w:val="24"/>
          <w:szCs w:val="24"/>
          <w:lang w:val="de-DE" w:eastAsia="de-DE" w:bidi="ar-SA"/>
        </w:rPr>
        <w:t>pathalogisch</w:t>
      </w:r>
      <w:proofErr w:type="spellEnd"/>
      <w:r w:rsidRPr="00765036">
        <w:rPr>
          <w:rFonts w:ascii="Times New Roman" w:eastAsia="Times New Roman" w:hAnsi="Times New Roman" w:cs="Times New Roman"/>
          <w:sz w:val="24"/>
          <w:szCs w:val="24"/>
          <w:lang w:val="de-DE" w:eastAsia="de-DE" w:bidi="ar-SA"/>
        </w:rPr>
        <w:t xml:space="preserve">-anatomischen und epidemiologischen Untersuchung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den Ausbruch einer in der </w:t>
      </w:r>
      <w:proofErr w:type="spellStart"/>
      <w:r w:rsidRPr="00765036">
        <w:rPr>
          <w:rFonts w:ascii="Arial" w:eastAsia="Times New Roman" w:hAnsi="Arial" w:cs="Arial"/>
          <w:lang w:val="de-DE" w:eastAsia="de-DE" w:bidi="ar-SA"/>
        </w:rPr>
        <w:t>Analage</w:t>
      </w:r>
      <w:proofErr w:type="spellEnd"/>
      <w:r w:rsidRPr="00765036">
        <w:rPr>
          <w:rFonts w:ascii="Arial" w:eastAsia="Times New Roman" w:hAnsi="Arial" w:cs="Arial"/>
          <w:lang w:val="de-DE" w:eastAsia="de-DE" w:bidi="ar-SA"/>
        </w:rPr>
        <w:t xml:space="preserve"> 1 genannten Seuchen befürchten lässt. Für die Untersuchung auf die in Anlage 1 genannten Seuchen gelten die Verfahren, die die Europäische Kommission auf Grund des Artikels 57 Buchstabe b der Richtlinie 2006/88/EG des Rates vom 24. Oktober 2006 mit Gesundheits- und Hygienevorschriften für Tiere in Aquakultur und Aquakulturerzeugnisse und zur Verhütung und Bekämpfung bestimmter Wassertierkrankheiten (</w:t>
      </w:r>
      <w:proofErr w:type="spellStart"/>
      <w:r w:rsidRPr="00765036">
        <w:rPr>
          <w:rFonts w:ascii="Arial" w:eastAsia="Times New Roman" w:hAnsi="Arial" w:cs="Arial"/>
          <w:lang w:val="de-DE" w:eastAsia="de-DE" w:bidi="ar-SA"/>
        </w:rPr>
        <w:t>ABl.</w:t>
      </w:r>
      <w:proofErr w:type="spellEnd"/>
      <w:r w:rsidRPr="00765036">
        <w:rPr>
          <w:rFonts w:ascii="Arial" w:eastAsia="Times New Roman" w:hAnsi="Arial" w:cs="Arial"/>
          <w:lang w:val="de-DE" w:eastAsia="de-DE" w:bidi="ar-SA"/>
        </w:rPr>
        <w:t xml:space="preserve"> EU Nr. L 328 S. 14, 2007 Nr. L 140 S. 59) erlassen und die das Bundesministerium für Ernährung, Landwirtschaft und Verbraucherschutz (Bundesministerium) im Bundesanzeiger oder elektronischen Bundesanzeiger bekannt gemacht hat.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2</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Genehmigung und Registrierung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3</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Genehmigungspflicht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Wer in einem</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Aquakulturbetrieb,</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2. Verarbeitungsbetrieb, in dem Fische aus Aquakultur getötet werden,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Weichtierzuchtgebiet gelegenen Versand- oder Reinigungszentrum</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Fische </w:t>
      </w:r>
      <w:proofErr w:type="gramStart"/>
      <w:r w:rsidRPr="00765036">
        <w:rPr>
          <w:rFonts w:ascii="Arial" w:eastAsia="Times New Roman" w:hAnsi="Arial" w:cs="Arial"/>
          <w:lang w:val="de-DE" w:eastAsia="de-DE" w:bidi="ar-SA"/>
        </w:rPr>
        <w:t>hält</w:t>
      </w:r>
      <w:proofErr w:type="gramEnd"/>
      <w:r w:rsidRPr="00765036">
        <w:rPr>
          <w:rFonts w:ascii="Arial" w:eastAsia="Times New Roman" w:hAnsi="Arial" w:cs="Arial"/>
          <w:lang w:val="de-DE" w:eastAsia="de-DE" w:bidi="ar-SA"/>
        </w:rPr>
        <w:t>, verbringt oder abgibt oder tote Fische oder Teile davon verbringt, abgibt oder verwertet, bedarf der Genehmigung durch die zuständige Behörde. Satz 1 gilt nicht, soweit die Tätigkeit in einem Aquakulturbetrieb der Registrierung nach § 6 bedarf.</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4</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Genehmigung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 zuständige Behörde erteilt die Genehmigung auf Antrag, soweit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sichergestellt ist, dass</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ind w:left="708"/>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a) durch geeignete Maßnahmen keine Seuchenerreger übertragen werden können </w:t>
      </w:r>
      <w:r w:rsidRPr="00765036">
        <w:rPr>
          <w:rFonts w:ascii="Arial" w:eastAsia="Times New Roman" w:hAnsi="Arial" w:cs="Arial"/>
          <w:lang w:val="de-DE" w:eastAsia="de-DE" w:bidi="ar-SA"/>
        </w:rPr>
        <w:br/>
        <w:t xml:space="preserve">    </w:t>
      </w:r>
      <w:r w:rsidRPr="00765036">
        <w:rPr>
          <w:rFonts w:ascii="Times New Roman" w:eastAsia="Times New Roman" w:hAnsi="Times New Roman" w:cs="Times New Roman"/>
          <w:sz w:val="24"/>
          <w:szCs w:val="24"/>
          <w:lang w:val="de-DE" w:eastAsia="de-DE" w:bidi="ar-SA"/>
        </w:rPr>
        <w:t>und</w:t>
      </w:r>
    </w:p>
    <w:p w:rsidR="00765036" w:rsidRPr="00765036" w:rsidRDefault="00765036" w:rsidP="00765036">
      <w:pPr>
        <w:spacing w:before="100" w:beforeAutospacing="1" w:after="100" w:afterAutospacing="1" w:line="240" w:lineRule="auto"/>
        <w:ind w:left="708"/>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p>
    <w:p w:rsidR="00765036" w:rsidRPr="00765036" w:rsidRDefault="00765036" w:rsidP="00765036">
      <w:pPr>
        <w:spacing w:before="100" w:beforeAutospacing="1" w:after="100" w:afterAutospacing="1" w:line="240" w:lineRule="auto"/>
        <w:ind w:left="708"/>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b) die sonstigen Pflichten nach den §§ 7 und 8 erfüllt werden sowie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im Falle eine Betriebes im Sinne des § 3 Nr. 2 oder 3 dieser über eine eigene Abwasseraufbereitungsanlage verfügt, die die Abtötung von Seuchenerregern gewährleistet, oder die Abwässer einer anderen Behandlung unterzogen werden, die gewährleistet, dass keine Seuchenerreger übertragen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(2) Die Genehmigung wird unter Zuteilung einer zwölfstelligen Nummer erteilt, die sich aus der für die Sitzgemeinde des Betriebes vorgesehenen amtlichen Schlüsselnummer des vom Statistischen </w:t>
      </w:r>
      <w:proofErr w:type="gramStart"/>
      <w:r w:rsidRPr="00765036">
        <w:rPr>
          <w:rFonts w:ascii="Arial" w:eastAsia="Times New Roman" w:hAnsi="Arial" w:cs="Arial"/>
          <w:lang w:val="de-DE" w:eastAsia="de-DE" w:bidi="ar-SA"/>
        </w:rPr>
        <w:t>Bundesamtes</w:t>
      </w:r>
      <w:proofErr w:type="gramEnd"/>
      <w:r w:rsidRPr="00765036">
        <w:rPr>
          <w:rFonts w:ascii="Arial" w:eastAsia="Times New Roman" w:hAnsi="Arial" w:cs="Arial"/>
          <w:lang w:val="de-DE" w:eastAsia="de-DE" w:bidi="ar-SA"/>
        </w:rPr>
        <w:t xml:space="preserve"> herausgegebenen Gemeindeschlüsselverzeichnisses sowie der vierstelligen Nummer für den Betrieb zusammensetzt. Die zuständige Behörde erfasst die genehmigten Betriebe mit der Angabe dieser Nummer in einem Register.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(3) Die Genehmigung kann </w:t>
      </w:r>
      <w:r w:rsidRPr="00765036">
        <w:rPr>
          <w:rFonts w:ascii="Arial" w:eastAsia="Times New Roman" w:hAnsi="Arial" w:cs="Arial"/>
          <w:sz w:val="15"/>
          <w:szCs w:val="15"/>
          <w:lang w:val="de-DE" w:eastAsia="de-DE" w:bidi="ar-SA"/>
        </w:rPr>
        <w:t>–</w:t>
      </w:r>
      <w:r w:rsidRPr="00765036">
        <w:rPr>
          <w:rFonts w:ascii="Arial" w:eastAsia="Times New Roman" w:hAnsi="Arial" w:cs="Arial"/>
          <w:lang w:val="de-DE" w:eastAsia="de-DE" w:bidi="ar-SA"/>
        </w:rPr>
        <w:t xml:space="preserve"> auch nachträglich </w:t>
      </w:r>
      <w:r w:rsidRPr="00765036">
        <w:rPr>
          <w:rFonts w:ascii="Arial" w:eastAsia="Times New Roman" w:hAnsi="Arial" w:cs="Arial"/>
          <w:sz w:val="15"/>
          <w:szCs w:val="15"/>
          <w:lang w:val="de-DE" w:eastAsia="de-DE" w:bidi="ar-SA"/>
        </w:rPr>
        <w:t>–</w:t>
      </w:r>
      <w:r w:rsidRPr="00765036">
        <w:rPr>
          <w:rFonts w:ascii="Arial" w:eastAsia="Times New Roman" w:hAnsi="Arial" w:cs="Arial"/>
          <w:lang w:val="de-DE" w:eastAsia="de-DE" w:bidi="ar-SA"/>
        </w:rPr>
        <w:t> mit Auflagen verbunden werden, soweit dies erforderlich ist, um das Einhalten oder das Fortbestehen der Genehmigungsvoraussetzungen sicherzustellen. Durch Auflagen können insbesondere bestimmte Verfahrensabläufe oder Sicherheitsvorkehrungen oder eine bestimmte Beschaffenheit oder Ausstattung des Betriebes angeordnet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(4) Sind die Voraussetzungen für die Genehmigung des Betriebes nachträglich entfallen, so kann die zuständige Behörde an Stelle eines Widerrufes das Ruhen der Genehmigung anordnen, wenn zu erwarten </w:t>
      </w:r>
      <w:r w:rsidRPr="00765036">
        <w:rPr>
          <w:rFonts w:ascii="Arial" w:eastAsia="Times New Roman" w:hAnsi="Arial" w:cs="Arial"/>
          <w:lang w:val="de-DE" w:eastAsia="de-DE" w:bidi="ar-SA"/>
        </w:rPr>
        <w:lastRenderedPageBreak/>
        <w:t>ist, dass die Voraussetzungen für die Genehmigung alsbald wieder eingehalten werden. Diese Anordnung ist aufzuheben, wenn der Betreiber nachweist, dass die Voraussetzungen für die Genehmigung wieder vorliegen. Im Übrigen bleiben die Vorschriften der Verwaltungsverfahrensgesetze der Länder über Rücknahme und Widerruf unberührt.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5</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Genehmigungsantrag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In dem Antrag auf Genehmigung sind die Angaben zu machen und ihm sind die Unterlagen beizufügen, aus denen hervorgeht, dass die Genehmigungsvoraussetzungen erfüllt sind. Insbesondere sind anzugeben Name und Anschrift des Betreibers, die Lage und Größe der Anlage, Teichzahl, Wasserversorgung, </w:t>
      </w:r>
      <w:proofErr w:type="spellStart"/>
      <w:r w:rsidRPr="00765036">
        <w:rPr>
          <w:rFonts w:ascii="Arial" w:eastAsia="Times New Roman" w:hAnsi="Arial" w:cs="Arial"/>
          <w:lang w:val="de-DE" w:eastAsia="de-DE" w:bidi="ar-SA"/>
        </w:rPr>
        <w:t>Zuflussmenge</w:t>
      </w:r>
      <w:proofErr w:type="spellEnd"/>
      <w:r w:rsidRPr="00765036">
        <w:rPr>
          <w:rFonts w:ascii="Arial" w:eastAsia="Times New Roman" w:hAnsi="Arial" w:cs="Arial"/>
          <w:lang w:val="de-DE" w:eastAsia="de-DE" w:bidi="ar-SA"/>
        </w:rPr>
        <w:t>, die gehaltene Tierart und ihre Verwendung sowie die Darlegung, mit welchen Maßnahmen die Verschleppung von Seuchen verhindert wird. Im Falle eines Betriebes im Sinne des § 3 Nr. 2 oder 3 sind darüber hinaus Angaben zur Behandlung der Abwässer zu machen.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6</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Registrierung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Wer in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anderen Anlagen als Aquakulturbetrieben, in denen Fische gehalten werden, die nicht in den Verkehr gebracht werden sollen,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Angelteichen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Aquakulturbetrieben, die Fische aus Aquakultur direkt in kleinen Mengen ausschließen für den menschlichen Verzehr an den Endverbraucher oder an örtliche Einzelhandelsunternehmen, die die Erzeugnisse direkt an den Endverbraucher abgeben, und in den Verkehr bringen,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eine in § 3 genannte Tätigkeit ausübt, bedarf der Registrierung.</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(2) Die Anzeige zur Registrierung nach Absatz 1 hat vor Aufnahme der Tätigkeit bei der zuständigen Behörde zu erfolgen. In der Anzeige sind die </w:t>
      </w:r>
      <w:proofErr w:type="spellStart"/>
      <w:r w:rsidRPr="00765036">
        <w:rPr>
          <w:rFonts w:ascii="Arial" w:eastAsia="Times New Roman" w:hAnsi="Arial" w:cs="Arial"/>
          <w:lang w:val="de-DE" w:eastAsia="de-DE" w:bidi="ar-SA"/>
        </w:rPr>
        <w:t>angaben</w:t>
      </w:r>
      <w:proofErr w:type="spellEnd"/>
      <w:r w:rsidRPr="00765036">
        <w:rPr>
          <w:rFonts w:ascii="Arial" w:eastAsia="Times New Roman" w:hAnsi="Arial" w:cs="Arial"/>
          <w:lang w:val="de-DE" w:eastAsia="de-DE" w:bidi="ar-SA"/>
        </w:rPr>
        <w:t xml:space="preserve"> zu machen und ihr sind die Unterlagen beizufügen, die den Namen und die Anschrift des Betreibers, die Lage und Größe der Anlage, Teichzahl, Wasserversorgung, </w:t>
      </w:r>
      <w:proofErr w:type="spellStart"/>
      <w:r w:rsidRPr="00765036">
        <w:rPr>
          <w:rFonts w:ascii="Arial" w:eastAsia="Times New Roman" w:hAnsi="Arial" w:cs="Arial"/>
          <w:lang w:val="de-DE" w:eastAsia="de-DE" w:bidi="ar-SA"/>
        </w:rPr>
        <w:t>Zuflussmenge</w:t>
      </w:r>
      <w:proofErr w:type="spellEnd"/>
      <w:r w:rsidRPr="00765036">
        <w:rPr>
          <w:rFonts w:ascii="Arial" w:eastAsia="Times New Roman" w:hAnsi="Arial" w:cs="Arial"/>
          <w:lang w:val="de-DE" w:eastAsia="de-DE" w:bidi="ar-SA"/>
        </w:rPr>
        <w:t xml:space="preserve"> und die gehaltenen Fischarten und ihre Verwendung enthalten.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zuständige Behörde erfasst die angezeigten Betriebe unter Erteilung einer Registriernummer in einem Register. Für die Zusammensetzung der Registriernummer gilt § 4 Abs. 2 Satz 1 entsprechend.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3</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Pflichten des Betreibers</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und anderer Verantwortlicher</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7</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Untersuchungen, Mitteilungspflicht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Wer eine genehmigungspflichtige Tätigkeit nach § 3 ausübt, hat Fische aus Aquakultur, die für die in Anlage 1 genannten Seuchen empfänglich sind, nach Maßgabe des Anhangs III Teil B der Richtlinie 2006/88/EG in geeigneter Weise untersuchen zu lassen.  </w:t>
      </w:r>
      <w:r w:rsidRPr="00765036">
        <w:rPr>
          <w:rFonts w:ascii="Times New Roman" w:eastAsia="Times New Roman" w:hAnsi="Times New Roman" w:cs="Times New Roman"/>
          <w:sz w:val="24"/>
          <w:szCs w:val="24"/>
          <w:lang w:val="de-DE" w:eastAsia="de-DE" w:bidi="ar-SA"/>
        </w:rPr>
        <w:t xml:space="preserve">Sofern eine Laboruntersuchung hierfür erforderlich ist, ist diese von einem von der zuständigen Behörde benannten Laboratorium durchzuführen.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zuständige Behörde kann die Untersuchung nach Absatz 1 anordnen, wenn in einem Betrieb eine andere als in Absatz 1 genannte Tätigkeit ausgeübt wird und das Risiko einer Infektion mit einer Seuche in diesem Betrieb besteht oder von diesem ausgeht.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Wird bei Fischen aus Aquakultur eine erhöhte Sterblichkeitsrate festgestellt, die nicht eindeutig auf Haltungsbedingungen oder Transportbedingungen zurückgeführt werden kann, ohne dass ein Ausbruch oder ein Verdacht im Sinne des § 2 Abs. 2 Nr. 1 oder 2 vorliegt, hat der Betreiber des Aquakulturbetriebes dies der zuständigen Behörde unverzüglich mitzuteilen. Diese Verpflichtung obliegt auch den für die Fische verantwortlichen Personen, die nicht Betreiber des Aquakulturbetriebes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8</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Buchführung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Der Betreiber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eines Aquakulturbetriebes hat über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a) alle Zugänge unter Angabe der Daten der Anlieferung, der Fischart, des Durchschnittsgewichts der jeweiligen Fischart, deren Stückzahl oder des Gesamtgewichts, des Herkunftsbetriebes und des Transporteurs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b) alle Abgänge unter Angabe der Versanddaten, der Fischart, des Durchschnittsgewichts der jeweiligen Fischart, deren Stückzahl oder des Gesamtgewichts und des Empfängers von Fischen aus Aquakultur,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c) die Ergebnisse der Untersuchungen nach § 7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d) die erhöhte Sterblichkeit aufgeschlüsselt nach den einzelnen, in sich abgeschlossenen Teilen des Aquakulturbetriebes und nach der Produktionsrichtung,</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eines Verarbeitungsbetriebes hat über das Verbringen von Fischen aus Aquakultur und ihren Erzeugnisse in und aus dem Betrieb,</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eines Transportbet4riebes hat über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a) Name Anschrift des bisherigen Besitzers, Ort und Datum der Übernahme, Name und Anschrift des Erwerbers, Ort und Datum der Abgabe, Art, Durchschnittsgewicht der jeweiligen Fischart, deren Stückzahl oder des Gesamtgewichts,</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b) jeden Wasserwechsel während des Transportes, mit Angaben über die Herkunft des neuen und den Ort des Ablassens des verbrauchten Wassers,</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c) die Sterblichkeit während des Transportes, aufgeschlüsselt nach Transportarten und den transportierten Tierarten,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Buch zu führen.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Als Buch nach Absatz 1 dürfen auch Loseblattdurchschreibesysteme oder andere dauerhaft zuverlässig nachprüfbare systematische Aufzeichnungen verwendet werden. Nach Ablauf eines Kalenderjahres sind die Aufzeichnungen des betroffenen Kalenderjahres mindestens drei Jahre lang aufzubewahren. Die Aufzeichnungen sind der zuständigen Behörde auf Verlangen zur Einsicht vorzulegen. Ohne Genehmigung der zuständigen Behörde dürfen sie aus dem Betrieb nicht entfernt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zuständige Behörde kann die Führung eines Buches nach Absatz 1 für andere als dort aufgeführte Betriebe anordnen, sofern das Risiko einer Infektion mit übertragbaren Seuchen in diesen Betrieben besteht oder von diesen ausgeht.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4</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Überwachung, Schutzgebiet, Impfverbot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lastRenderedPageBreak/>
        <w:t>§ 9</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Überwachung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 zuständige Behörde führt unter Beachtung des Artikels 3 der Verordnung (EG) Nr. 882/2004 des Europäischen Parlaments und des Rates vom 29. April 2004 über amtliche Kontrollen zur Überprüfung der Einhaltung des Lebensmittel- und Futtermittelrechts sowie der Bestimmungen über Tiergesundheit und Tierschutz (</w:t>
      </w:r>
      <w:proofErr w:type="spellStart"/>
      <w:r w:rsidRPr="00765036">
        <w:rPr>
          <w:rFonts w:ascii="Arial" w:eastAsia="Times New Roman" w:hAnsi="Arial" w:cs="Arial"/>
          <w:lang w:val="de-DE" w:eastAsia="de-DE" w:bidi="ar-SA"/>
        </w:rPr>
        <w:t>ABl.</w:t>
      </w:r>
      <w:proofErr w:type="spellEnd"/>
      <w:r w:rsidRPr="00765036">
        <w:rPr>
          <w:rFonts w:ascii="Arial" w:eastAsia="Times New Roman" w:hAnsi="Arial" w:cs="Arial"/>
          <w:lang w:val="de-DE" w:eastAsia="de-DE" w:bidi="ar-SA"/>
        </w:rPr>
        <w:t xml:space="preserve"> EU Nr. L 191 S. 1) in Betrieben, in denen eine genehmigungspflichtige Tätigkeit nach §3 ausgeübt wird, Untersuchungen nach Maßgabe der in Anhang III Teil B Spalte 5 der Richtlinie 2006/88/EG genannten Häufigkeit auf die in Spalte 4 genannte Überwachungsart nach. Dabei ist nach Maßgabe des Anhangs III Teil B Spalte 3 der Richtlinie 2006/88/EG das von dem Betrieb ausgehende Risiko in Bezug auf die Einschleppung und die Übertragung von Seuchenerregern zu berücksichtigen.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(2) Die zuständige Behörde  </w:t>
      </w:r>
      <w:r w:rsidRPr="00765036">
        <w:rPr>
          <w:rFonts w:ascii="Times New Roman" w:eastAsia="Times New Roman" w:hAnsi="Times New Roman" w:cs="Times New Roman"/>
          <w:sz w:val="24"/>
          <w:szCs w:val="24"/>
          <w:lang w:val="de-DE" w:eastAsia="de-DE" w:bidi="ar-SA"/>
        </w:rPr>
        <w:t xml:space="preserve">kann, soweit es aus Gründen der Seuchenbekämpfung erforderlich ist, für Fische aus Aquakultur bestimmter Betriebe eine amtstierärztliche Untersuchung einschließlich Entnahme von Probematerial anordnen.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10</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Schutzgebiet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 zuständige Behörde kann unter den Voraussetzungen des Artikels 50 der Richtlinie 2006/88/EG ein Gebiet zum Schutzgebiet erklären, soweit dieses frei von einer oder mehreren der in Anlage 1 Nr. 2 aufgeführten Seuchen ist. Sie teilt dem Bundesministerium die Schutzgebiete mit. Die Mitteilung enthält die in Anhang II der Richtlinie 2006/88/EG festgelegten Angaben entsprechend den Vorgaben der Entscheidung 2008/392/EG der Kommission vom 30. April 2008 zur Durchführung der Richtlinie 2006/88/EG des Rates hinsichtlich der Einrichtung einer Website für Informationen über Aquakulturbetriebe und genehmigte Verarbeitungsbetriebe /</w:t>
      </w:r>
      <w:proofErr w:type="spellStart"/>
      <w:r w:rsidRPr="00765036">
        <w:rPr>
          <w:rFonts w:ascii="Arial" w:eastAsia="Times New Roman" w:hAnsi="Arial" w:cs="Arial"/>
          <w:lang w:val="de-DE" w:eastAsia="de-DE" w:bidi="ar-SA"/>
        </w:rPr>
        <w:t>ABl.</w:t>
      </w:r>
      <w:proofErr w:type="spellEnd"/>
      <w:r w:rsidRPr="00765036">
        <w:rPr>
          <w:rFonts w:ascii="Arial" w:eastAsia="Times New Roman" w:hAnsi="Arial" w:cs="Arial"/>
          <w:lang w:val="de-DE" w:eastAsia="de-DE" w:bidi="ar-SA"/>
        </w:rPr>
        <w:t xml:space="preserve"> EU Nr. L 138 S. 12).</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Das Bundesministerium macht die Schutzgebiete im Bundesanzeiger oder elektronischen Bundesanzeiger bekannt.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11</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Impfverbot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Impfungen gegen die in Anlage 1 Nr. 1 aufgeführten Seuchen (exotische Seuchen) sind verboten. Dies gilt nicht, soweit die Europäische Kommission Impfungen nach Artikel 42 oder Artikel 47 der Richtlinie 2006/88/EG genehmigt und das Bundesministerium dies im Bundesanzeiger oder elektronischen Bundesanzeiger bekannt gemacht hat.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Impfungen gegen die in Anlage 1 Nr. 2 aufgeführten Seuchen (nicht exotische Seuchen) sind in einem von dieser nicht exotischen Seuche freien Schutzgebiet und in Betrieben, die einem Überwachungsprogramm nach Artikel 44 der Richtlinie 2006/88/EG unterliegen, verboten.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Abweichend von Absatz 1 Satz 1 und Absatz 2 kann die zuständige Behörde Impfungen für wissenschaftliche Studien zum Zwecke der Entwicklung und Testung von Impfstoffen genehmigen.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5</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xml:space="preserve">Besondere Vorschriften für das </w:t>
      </w:r>
      <w:proofErr w:type="spellStart"/>
      <w:r w:rsidRPr="00765036">
        <w:rPr>
          <w:rFonts w:ascii="Arial" w:eastAsia="Times New Roman" w:hAnsi="Arial" w:cs="Arial"/>
          <w:b/>
          <w:bCs/>
          <w:lang w:val="de-DE" w:eastAsia="de-DE" w:bidi="ar-SA"/>
        </w:rPr>
        <w:t>Inverkehrbringen</w:t>
      </w:r>
      <w:proofErr w:type="spellEnd"/>
      <w:r w:rsidRPr="00765036">
        <w:rPr>
          <w:rFonts w:ascii="Arial" w:eastAsia="Times New Roman" w:hAnsi="Arial" w:cs="Arial"/>
          <w:b/>
          <w:bCs/>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und den Transport von Fischen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12</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b/>
          <w:bCs/>
          <w:lang w:val="de-DE" w:eastAsia="de-DE" w:bidi="ar-SA"/>
        </w:rPr>
        <w:t>Inverkehrbringen</w:t>
      </w:r>
      <w:proofErr w:type="spellEnd"/>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Fische aus Aquakultur oder ihre Erzeugnisse dürfen vorbehaltlich der §§ 13 bis 16 nur in den Verkehr gebracht werden, soweit sie die Fische am Bestimmungsort im Hinblick auf die in Anlage 1 aufgeführten Seuchen nicht gefährden.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(2) Die zuständige Behörde kann das </w:t>
      </w:r>
      <w:proofErr w:type="spellStart"/>
      <w:r w:rsidRPr="00765036">
        <w:rPr>
          <w:rFonts w:ascii="Arial" w:eastAsia="Times New Roman" w:hAnsi="Arial" w:cs="Arial"/>
          <w:lang w:val="de-DE" w:eastAsia="de-DE" w:bidi="ar-SA"/>
        </w:rPr>
        <w:t>Inverkehrbringen</w:t>
      </w:r>
      <w:proofErr w:type="spellEnd"/>
      <w:r w:rsidRPr="00765036">
        <w:rPr>
          <w:rFonts w:ascii="Arial" w:eastAsia="Times New Roman" w:hAnsi="Arial" w:cs="Arial"/>
          <w:lang w:val="de-DE" w:eastAsia="de-DE" w:bidi="ar-SA"/>
        </w:rPr>
        <w:t xml:space="preserve"> von Fischen aus Aquakultur oder ihren Erzeugnissen, die die Anforderungen des Absatzes 1 nicht erfüllen, zu wissenschaftlichen Zwecken genehmigen.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13</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Tiergesundheitsbescheinigung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Fische aus Aquakultur dürfen zum Zwecke der Zucht, Haltung und Hälterung, des Besatzes oder der weiteren Verarbeitung für den menschlichen Verzehr in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ein Schutzgebiet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ein Gebiet, für das ein von der europäischen Kommission genehmigtes Überwachungs- oder Tilgungsprogramm nach Artikel 44 der Richtlinie 2006/88/EG besteht, das das Bundesministerium im Bundesanzeiger oder elektronischen Bundesanzeiger gemacht hat,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nur verbracht werden, wenn sie von einer Tiergesundheitsbescheinigung nach dem Muster der Anlage 2 begleitet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(2) Absatz 1 gilt nicht für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Fische, die vor dem Versand getötet und ausgenommen worden sind,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Weichtiere und Krebstiere, die zum Zwecke der weiteren Verarbeitung für den menschlichen Verzehr unverarbeitet oder als Verarbeitungserzeugnis verbracht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14</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b/>
          <w:bCs/>
          <w:lang w:val="de-DE" w:eastAsia="de-DE" w:bidi="ar-SA"/>
        </w:rPr>
        <w:t>Inverkehrbringen</w:t>
      </w:r>
      <w:proofErr w:type="spellEnd"/>
      <w:r w:rsidRPr="00765036">
        <w:rPr>
          <w:rFonts w:ascii="Arial" w:eastAsia="Times New Roman" w:hAnsi="Arial" w:cs="Arial"/>
          <w:b/>
          <w:bCs/>
          <w:lang w:val="de-DE" w:eastAsia="de-DE" w:bidi="ar-SA"/>
        </w:rPr>
        <w:t xml:space="preserve"> für die weitere Haltung oder den Besatz</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Fische aus Aquakultur dürfen zum Zwecke der weiteren Haltung oder des Besatzes nur in den Verkehr gebracht werden, soweit sie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klinisch gesund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nicht aus einem Aquakulturbetrieb oder einem Weichtierzuchtgebiet stammen, in dem eine ungeklärte erhöhte Sterblichkeit besteht,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nicht aus der Hälterung eines genehmigten Verarbeitungsbetriebes stammen.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Fische aus Aquakultur dürfen zum Zwecke des Besatzes in freie Gewässer oder in Angelteiche nur ausgesetzt werden, soweit die Fische die Voraussetzungen des Absatzes 1 erfüllen.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Fische aus Aquakultur dürfen zum Zwecke der weiteren Haltung oder des Besatzes in Schutzgebiete nur verbracht werden, soweit sie aus Schutzgebieten stammen.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Die zuständige Behörde kann anordnen, dass Fische aus Aquakultur in freie Gewässer oder in Angelteiche nur verbracht werden dürfen, soweit sie aus einem im Hinblick auf die in Anlage 1 aufgeführten seuchenfreien Schutzgebiete stammen.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15</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b/>
          <w:bCs/>
          <w:lang w:val="de-DE" w:eastAsia="de-DE" w:bidi="ar-SA"/>
        </w:rPr>
        <w:t>Inverkehrbringen</w:t>
      </w:r>
      <w:proofErr w:type="spellEnd"/>
      <w:r w:rsidRPr="00765036">
        <w:rPr>
          <w:rFonts w:ascii="Arial" w:eastAsia="Times New Roman" w:hAnsi="Arial" w:cs="Arial"/>
          <w:b/>
          <w:bCs/>
          <w:lang w:val="de-DE" w:eastAsia="de-DE" w:bidi="ar-SA"/>
        </w:rPr>
        <w:t xml:space="preserve"> zur Weiterverarbeitung</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Fische aus Aquakultur, die für eine der in Anlage 1 Nr. 2 aufgeführten Seuchen empfänglich sind, und ihre Erzeugnisse dürfen zur Weiterverarbeitung in Schutzgebiete, die frei von diesen Seuchen sind, nur in den Verkehr gebracht werden, soweit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sie aus Schutzgebieten stammen, die frei von diesen Seuchen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sie in einem zugelassenen Verarbeitungsbetrieb unter Bedingungen gehältert und verarbeitet werden, die eine Übertragung von Seuchenerregern verhindern,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Fische vor dem Versand getötet und ausgenommen werden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Weichtiere oder Krebstiere unverarbeitet oder als Verarbeitungserzeugnisse versandt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16</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b/>
          <w:bCs/>
          <w:lang w:val="de-DE" w:eastAsia="de-DE" w:bidi="ar-SA"/>
        </w:rPr>
        <w:t>Inverkehrbringen</w:t>
      </w:r>
      <w:proofErr w:type="spellEnd"/>
      <w:r w:rsidRPr="00765036">
        <w:rPr>
          <w:rFonts w:ascii="Arial" w:eastAsia="Times New Roman" w:hAnsi="Arial" w:cs="Arial"/>
          <w:b/>
          <w:bCs/>
          <w:lang w:val="de-DE" w:eastAsia="de-DE" w:bidi="ar-SA"/>
        </w:rPr>
        <w:t xml:space="preserve"> wildlebender Fische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Wildlebende Fische, die nicht aus einem Schutzgebiet stammen, das von einer in Anlage 1 aufgeführten Seuche frei ist, und die für diese Seuche empfänglich sind, dürfen in Aquakulturbetriebe oder Weichtierzuchtgebiete in Schutzgebieten, die frei von dieser Seuche sind, nur in den Verkehr gebracht werden, soweit sie vor dem </w:t>
      </w:r>
      <w:proofErr w:type="spellStart"/>
      <w:r w:rsidRPr="00765036">
        <w:rPr>
          <w:rFonts w:ascii="Arial" w:eastAsia="Times New Roman" w:hAnsi="Arial" w:cs="Arial"/>
          <w:lang w:val="de-DE" w:eastAsia="de-DE" w:bidi="ar-SA"/>
        </w:rPr>
        <w:t>Inverkehrbringen</w:t>
      </w:r>
      <w:proofErr w:type="spellEnd"/>
      <w:r w:rsidRPr="00765036">
        <w:rPr>
          <w:rFonts w:ascii="Arial" w:eastAsia="Times New Roman" w:hAnsi="Arial" w:cs="Arial"/>
          <w:lang w:val="de-DE" w:eastAsia="de-DE" w:bidi="ar-SA"/>
        </w:rPr>
        <w:t xml:space="preserve"> in einer geeigneten Station unter Überwachung der zuständigen Behörde für einen ausreichend langen Zeitraum in Quarantäne gehalten worden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17</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b/>
          <w:bCs/>
          <w:lang w:val="de-DE" w:eastAsia="de-DE" w:bidi="ar-SA"/>
        </w:rPr>
        <w:t>Inverkehrbringen</w:t>
      </w:r>
      <w:proofErr w:type="spellEnd"/>
      <w:r w:rsidRPr="00765036">
        <w:rPr>
          <w:rFonts w:ascii="Arial" w:eastAsia="Times New Roman" w:hAnsi="Arial" w:cs="Arial"/>
          <w:b/>
          <w:bCs/>
          <w:lang w:val="de-DE" w:eastAsia="de-DE" w:bidi="ar-SA"/>
        </w:rPr>
        <w:t xml:space="preserve"> von Fischen zu Zierzwecken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Fische zu Zierzwecken dürfen nur in den Verkehr gebracht werden, soweit sie andere Fische im Hinblick auf Seuchen nicht gefährden.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18</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Transport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Fische aus Aquakultur dürfen nur in Fahrzeugen oder Behältnissen transportiert werden, die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wasserdicht und während des Transportes so verschlossen sind, dass Wasser nicht mehr als unvermeidlich auslaufen kann,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leicht zu reinigen und zu desinfizieren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Wer das Wasser während des Transportes wechselt, hat sicherzustellen, dass durch den Wasserwechsel</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 beförderten Fische aus Aquakultur,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Fische am Ort des Wasserwechsels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Fische am Bestimmungsort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im Hinblick auf Seuchen nicht gefährdet werden. Er darf anfallenden Flüssigkeiten nicht unmittelbar in Gewässer einleiten.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Wer Fische aus Aquakultur transportiert, hat sicherzustellen, dass Fahrzeuge oder Behältnisse, in denen Fische aus Aquakultur transportiert worden sind, sowie Geräte, die zum Fang, Verladen, Entladen oder Umladen verwendet worden sind, mit Ausnahme großer Fanggeräte der Fluss- und Seenfischerei, vor erneuter Benutzung gereinigt und desinfiziert werden. Anfallende Flüssigkeiten dürfen nicht unmittelbar in Gewässer eingeleitet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6</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Besondere Schutzmaßnahmen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19</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Schutzmaßregeln vor amtlicher Feststellung einer exotischen Seuche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w:t>
      </w:r>
      <w:r w:rsidRPr="00765036">
        <w:rPr>
          <w:rFonts w:ascii="Times New Roman" w:eastAsia="Times New Roman" w:hAnsi="Times New Roman" w:cs="Times New Roman"/>
          <w:sz w:val="24"/>
          <w:szCs w:val="24"/>
          <w:lang w:val="de-DE" w:eastAsia="de-DE" w:bidi="ar-SA"/>
        </w:rPr>
        <w:t xml:space="preserve">Im Falle des Ausbruchs oder des Verdachts des Ausbruchs einer exotischen Seuche in einem Aquakulturbetrieb gilt vor der amtlichen Feststellung Folgendes: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 zuständige Behörde erfasst alle Fische aus Aquakultur sowie die geschätzte Anzahl seuchenkranker und verdächtiger Fische aus Aquakultur.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2. Der Betreiber hat der zuständigen Behörde täglich den neuesten Stand der geschätzten Anzahl seuchenkranker und verdächtiger Fische aus Aquakultur mitzuteilen.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Fische aus Aquakultur dürfen nur mit Genehmigung der zuständigen Behörde in oder aus dem Aquakulturbetrieb verbracht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4. Verendete Fische aus Aquakultur dürfen nur zur unschädlichen Beseitigung oder zu diagnostischen Zwecken aus dem </w:t>
      </w:r>
      <w:proofErr w:type="spellStart"/>
      <w:r w:rsidRPr="00765036">
        <w:rPr>
          <w:rFonts w:ascii="Arial" w:eastAsia="Times New Roman" w:hAnsi="Arial" w:cs="Arial"/>
          <w:lang w:val="de-DE" w:eastAsia="de-DE" w:bidi="ar-SA"/>
        </w:rPr>
        <w:t>Aquakulturbtrieb</w:t>
      </w:r>
      <w:proofErr w:type="spellEnd"/>
      <w:r w:rsidRPr="00765036">
        <w:rPr>
          <w:rFonts w:ascii="Arial" w:eastAsia="Times New Roman" w:hAnsi="Arial" w:cs="Arial"/>
          <w:lang w:val="de-DE" w:eastAsia="de-DE" w:bidi="ar-SA"/>
        </w:rPr>
        <w:t xml:space="preserve"> verbracht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5.Von Fischen aus Aquakultur stammende Teile, Rohstoffe, Erzeugnisse sowie Futtermittel und sonstige Gegenstände, die Träger des Seuchenerregers sein können, dürfen nur mit Genehmigung der zuständigen Behörde verbracht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6. Personen dürfen den Aquakulturbetrieb nur mit Genehmigung der zuständigen Behörde betreten und müssen vor jedem Verlassen der Anlage ihr Schuhwerk reinigen und desinfizieren.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7. Transportmittel, mit denen Fische aus Aquakultur transportiert werden, müssen vor dem Verlassen des Aquakulturbetriebes gereinigt und desinfiziert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(2)  </w:t>
      </w:r>
      <w:r w:rsidRPr="00765036">
        <w:rPr>
          <w:rFonts w:ascii="Times New Roman" w:eastAsia="Times New Roman" w:hAnsi="Times New Roman" w:cs="Times New Roman"/>
          <w:sz w:val="24"/>
          <w:szCs w:val="24"/>
          <w:lang w:val="de-DE" w:eastAsia="de-DE" w:bidi="ar-SA"/>
        </w:rPr>
        <w:t xml:space="preserve">Alle Aquakulturbetriebe eines Wassereinzugsgebietes, in dem der Verdacht des Ausbruchs einer exotischen Seuche besteht, unterliegen der amtlichen Beobachtung. Aus  den amtlicher Beobachtung unterliegenden Anlagen dürfen Fische aus Aquakultur nur mit Genehmigung der zuständigen Behörde verbracht werden. Die zuständige Behörde kann die Maßnahmen nach Satz 1 auf einen Teil des Wassereinzugsgebietes um den </w:t>
      </w:r>
      <w:proofErr w:type="spellStart"/>
      <w:r w:rsidRPr="00765036">
        <w:rPr>
          <w:rFonts w:ascii="Times New Roman" w:eastAsia="Times New Roman" w:hAnsi="Times New Roman" w:cs="Times New Roman"/>
          <w:sz w:val="24"/>
          <w:szCs w:val="24"/>
          <w:lang w:val="de-DE" w:eastAsia="de-DE" w:bidi="ar-SA"/>
        </w:rPr>
        <w:t>betroffnen</w:t>
      </w:r>
      <w:proofErr w:type="spellEnd"/>
      <w:r w:rsidRPr="00765036">
        <w:rPr>
          <w:rFonts w:ascii="Times New Roman" w:eastAsia="Times New Roman" w:hAnsi="Times New Roman" w:cs="Times New Roman"/>
          <w:sz w:val="24"/>
          <w:szCs w:val="24"/>
          <w:lang w:val="de-DE" w:eastAsia="de-DE" w:bidi="ar-SA"/>
        </w:rPr>
        <w:t xml:space="preserve"> Aquakulturbetrieb beschränken, sofern Belange der Seuchenbekämpfung nicht entgegenstehen.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zuständige Behörde führt epidemiologische Untersuchungen durch. Diese Nachforschungen erstrecken sich auf</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w:t>
      </w:r>
      <w:r w:rsidRPr="00765036">
        <w:rPr>
          <w:rFonts w:ascii="Times New Roman" w:eastAsia="Times New Roman" w:hAnsi="Times New Roman" w:cs="Times New Roman"/>
          <w:sz w:val="24"/>
          <w:szCs w:val="24"/>
          <w:lang w:val="de-DE" w:eastAsia="de-DE" w:bidi="ar-SA"/>
        </w:rPr>
        <w:t xml:space="preserve">den Zeitraum, in dem der Seuchenerreger bereits im Aquakulturbetrieb gewesen sein kann, bevor der Verdacht angezeigt worden ist,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mögliche Eintragsquelle sowie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Ermittlung anderer Aquakulturbetriebe, aus denen Fische aus Aquakultur in den Aquakulturbetrieb, in dem der Verdacht besteht, oder in die Fische aus Aquakultur aus dem Aquakulturbetrieb, in dem der Verdacht besteht, verbracht worden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(4) Ergibt die epidemiologische Untersuchung nach Absatz 3, dass der Seuchenerreger in einen anderen Aquakulturbetrieb oder ein Weichtierzuchtgebiet oder fließende Gewässer eingeschleppt worden ist, gilt für diese Absatz 1 entsprechend.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(5) Die zuständige Behörde kann die Maßnahmen nach den Absätzen 1 bis 4 auch für die in § 6 Abs. 1 genannten Betriebe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20</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Schutzmaßregeln nach amtlicher Feststellung einer exotischen Seuche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Ist der Ausbruch oder der Verdacht des Ausbruchs einer exotischen Seuche in einem Aquakulturbetrieb amtlich festgestellt, so unterliegt der Aquakulturbetrieb nach Maßgabe folgender Vorschrift der Sperre: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Der Betreiber des Aquakulturbetriebes hat verendete Fische aus Aquakultur unverzüglich unschädlich zu beseitigen oder beseitigen zu lassen.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Für die lebenden Fische aus Aquakultur ordnet die zuständige Behörde die sofortige Tötung und unschädliche Beseitigung an.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zuständige Behörde kann für ansteckungsverdächtige Fische aus Aquakultur von einer Anordnung nach Nummer 2 absehen, sofern sichergestellt ist, dass die Fische aus Aquakultur unverzüglich unter amtlicher geschlachtet und die Innereien unschädlich beseitigt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Transportmittel, mit denen lebende und verendete Fische aus Aquakultur transportiert werden, müssen vor dem Verlassen des Aquakulturbetriebes gereinigt und desinfiziert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5. Nach Entfernung der Fische aus Aquakultur sind der Aquakulturbetrieb sowie Gegenstände, die Träg3er des Seuchenerregers sein können, nach näherer Anweisung der zuständigen Behörde zu reinigen und zu desinfizieren.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6. Von Fischen aus Aquakultur stammende Teile, Rohstoffe, Erzeugnisse sowie Futtermittel und sonstige Gegenstände, die Träger des Seuchenerregers sein können, dürfen nur mit Genehmigung der zuständigen Behörde verbraucht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7. Personen dürfen den Aquakulturbetrieb nur mit Genehmigung der zuständigen Behörde betreten und müssen vor jedem Verlassen der Anlage ihr Schuhwerk reinigen und desinfizieren.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(2) All der amtlichen Beobachtung nach § 19 Abs. 2 unterliegenden Aquakulturbetriebe sind nach näherer Anweisung der zuständigen Behörde auf die in Anlage 1 aufgeführte exotische Seuche zu untersuchen. Die zuständige Behörde kann die Maßnahmen nach Satz 1 auch für die in § 6 Abs. 1 genannten Betreibe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 19 Abs. 3 gilt entsprechend.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21</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Sperrgebiet, Überwachungsgebiet nach amtlicher Feststellung einer exotischen Seuche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Ist der Ausbruch einer exotischen Seuche in einem Aquakulturbetrieb amtlich festgestellt, so legt die zuständige Behörde in Abhängigkeit von der Übertragbarkeit der Seuche sowie der geographischen Gegebenheiten, insbesondere des Wassereinzugsgebietes, ein Gebiet, das für die Vermeidung der Verschleppung  </w:t>
      </w:r>
      <w:r w:rsidRPr="00765036">
        <w:rPr>
          <w:rFonts w:ascii="Times New Roman" w:eastAsia="Times New Roman" w:hAnsi="Times New Roman" w:cs="Times New Roman"/>
          <w:sz w:val="24"/>
          <w:szCs w:val="24"/>
          <w:lang w:val="de-DE" w:eastAsia="de-DE" w:bidi="ar-SA"/>
        </w:rPr>
        <w:t xml:space="preserve">der exotischen Seuche angemessen groß ist, um den betroffenen Aquakulturbetrieb als Sperrgebiet fest. Die in dem Sperrgebiet gelegenen Betriebe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sind nach näherer Anweisung der zuständigen Behörde auf die exotische Seuche zu untersuchen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unterliegen der behördlichen Beobachtung.</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Wer Fische aus Aquakultur aus einem in dem Sperrgebiet gelegenen Betrieb verbringen will, bedarf der Genehmigung der zuständigen Behörde.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(2) Die zuständige Behörde legt ferner ein Gebiet außerhalb des Sperrgebietes nach Absatz 1, das für die Vermeidung der Verschleppung der exotischen Seuche angemessen groß ist, als Überwachungsgebiet  </w:t>
      </w:r>
      <w:r w:rsidRPr="00765036">
        <w:rPr>
          <w:rFonts w:ascii="Times New Roman" w:eastAsia="Times New Roman" w:hAnsi="Times New Roman" w:cs="Times New Roman"/>
          <w:sz w:val="24"/>
          <w:szCs w:val="24"/>
          <w:lang w:val="de-DE" w:eastAsia="de-DE" w:bidi="ar-SA"/>
        </w:rPr>
        <w:t xml:space="preserve">fest. Die zuständige Behörde kann in dem Überwachungsgebiet über die Untersuchungen nach § 7 Abs. 1 hinaus zusätzliche Untersuchungen durchführen.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22</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Schutzmaßregeln nach amtlicher Feststellung des Ausbruchs oder Verdacht des Ausbruchs einer nicht exotischen Seuche in einem Aquakulturbetrieb</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Ist der Ausbruch oder der Verdacht des Ausbruchs einer nicht exotischen Seuche in einem Aquakulturbetrieb amtlich festgestellt, so gilt Folgendes:</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1. Der Betreiber des Aquakulturbetriebes hat seuchenkranke oder seuchenverdächtige Fische aus Aquakultur nach näherer Weisung der zuständigen Behörde unverzüglich zu töten oder töten zu lassen und unschädlich zu beseitigen oder beseitigen zu lassen.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Nicht unter Nummer 1 fallende Fische aus Aquakultur dürfen nur mit Genehmigung der zuständigen Behörde und nur in einen anderen von der derselben nicht exotischen Seuche betroffenen Aquakulturbetrieb oder zu diagnostischen Zwecken verbracht oder unmittelbaren Schlachtungen abgegeben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Bei der Schlachtung nach Nummer 2 anfallende Innereien sind unschädlich zu beseitigen.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Der Betreiber eines Aquakulturbetriebes hat verendete Fische aus Aquakultur unverzüglich unschädlich zu beseitigen oder beseitigen zu lassen.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zuständige Behörde kann, sofern es aus Gründen der Seuchenbekämpfung erforderlich ist, anordnen, dass</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Personen den Aquakulturbetrieb nur mit Genehmigung der zuständigen Behörde betreten dürfen,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Personen vor jedem Verlasen des Aquakulturbetriebes ihr Schuhwerk reinigen und desinfizieren müssen,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Fahrzeuge, Behältnisse und Gerätschaften, die zum Verbringen von Fischen aus Aquakultur in den Betrieb oder aus dem Betrieb verwendet werden, unmittelbar nach dem Entladen gereinigt und desinfiziert werden müssen,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Gerätschaften und sonstige Gegenstände, die Träger des Seuchenerregers sein können, nur nach Reinigung und Desinfektion aus dem Aquakulturbetrieb verbracht werden dürfen.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zuständige Behörde kann die Maßnahmen nach den Absätzen 1 und 2 auch für die in § 6 Abs. 1 genannten Betriebe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23</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Schutzmaßregeln bei Ansteckungsverdacht für eine nicht exotische Seuche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Ist in einem Aquakulturbetrieb der Ausbruch oder der Verdacht des Ausbruchs einer nicht exotischen Seuche amtlich festgestellt, so stellt die zuständige Behörde epidemiologische Nachforschungen im Sinne des § 19 Abs. 3 an und ordnet für Aquakulturbetriebe,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aus denen die nicht exotische Seuche eingeschleppt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in welche die nicht exotische Seuche weiterverschleppt worden sein kann,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die behördliche Beobachtung an. § 19 Abs. 2 Satz 2 gilt entsprechend. Die zuständige Behörde kann histologische, molekularbiologische, </w:t>
      </w:r>
      <w:proofErr w:type="spellStart"/>
      <w:r w:rsidRPr="00765036">
        <w:rPr>
          <w:rFonts w:ascii="Arial" w:eastAsia="Times New Roman" w:hAnsi="Arial" w:cs="Arial"/>
          <w:lang w:val="de-DE" w:eastAsia="de-DE" w:bidi="ar-SA"/>
        </w:rPr>
        <w:t>mykologische</w:t>
      </w:r>
      <w:proofErr w:type="spellEnd"/>
      <w:r w:rsidRPr="00765036">
        <w:rPr>
          <w:rFonts w:ascii="Arial" w:eastAsia="Times New Roman" w:hAnsi="Arial" w:cs="Arial"/>
          <w:lang w:val="de-DE" w:eastAsia="de-DE" w:bidi="ar-SA"/>
        </w:rPr>
        <w:t xml:space="preserve">, </w:t>
      </w:r>
      <w:proofErr w:type="spellStart"/>
      <w:r w:rsidRPr="00765036">
        <w:rPr>
          <w:rFonts w:ascii="Arial" w:eastAsia="Times New Roman" w:hAnsi="Arial" w:cs="Arial"/>
          <w:lang w:val="de-DE" w:eastAsia="de-DE" w:bidi="ar-SA"/>
        </w:rPr>
        <w:t>parasitologische</w:t>
      </w:r>
      <w:proofErr w:type="spellEnd"/>
      <w:r w:rsidRPr="00765036">
        <w:rPr>
          <w:rFonts w:ascii="Arial" w:eastAsia="Times New Roman" w:hAnsi="Arial" w:cs="Arial"/>
          <w:lang w:val="de-DE" w:eastAsia="de-DE" w:bidi="ar-SA"/>
        </w:rPr>
        <w:t xml:space="preserve"> oder virologische Untersuchungen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zuständige Behörde kann die Maßnahmen nach Absatz 1 auch für die in § 6 Abs. 1 genannten Betriebe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24</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Schutzmaßregeln nach amtlicher Feststellung des Verdachts des Ausbruchs einer nicht exotischen Seuche in einem Schutzgebiet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Ist der Verdacht des Ausbruchs einer nicht exotischen Seuche in einem Schutzgebiet amtlich festgestellt, so gilt Folgendes:</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Die zuständige Behörde setzt das Schutzgebiet aus und ordnet histologische, molekularbiologische, </w:t>
      </w:r>
      <w:proofErr w:type="spellStart"/>
      <w:r w:rsidRPr="00765036">
        <w:rPr>
          <w:rFonts w:ascii="Arial" w:eastAsia="Times New Roman" w:hAnsi="Arial" w:cs="Arial"/>
          <w:lang w:val="de-DE" w:eastAsia="de-DE" w:bidi="ar-SA"/>
        </w:rPr>
        <w:t>mykologische</w:t>
      </w:r>
      <w:proofErr w:type="spellEnd"/>
      <w:r w:rsidRPr="00765036">
        <w:rPr>
          <w:rFonts w:ascii="Arial" w:eastAsia="Times New Roman" w:hAnsi="Arial" w:cs="Arial"/>
          <w:lang w:val="de-DE" w:eastAsia="de-DE" w:bidi="ar-SA"/>
        </w:rPr>
        <w:t xml:space="preserve">, </w:t>
      </w:r>
      <w:proofErr w:type="spellStart"/>
      <w:r w:rsidRPr="00765036">
        <w:rPr>
          <w:rFonts w:ascii="Arial" w:eastAsia="Times New Roman" w:hAnsi="Arial" w:cs="Arial"/>
          <w:lang w:val="de-DE" w:eastAsia="de-DE" w:bidi="ar-SA"/>
        </w:rPr>
        <w:t>parasitologische</w:t>
      </w:r>
      <w:proofErr w:type="spellEnd"/>
      <w:r w:rsidRPr="00765036">
        <w:rPr>
          <w:rFonts w:ascii="Arial" w:eastAsia="Times New Roman" w:hAnsi="Arial" w:cs="Arial"/>
          <w:lang w:val="de-DE" w:eastAsia="de-DE" w:bidi="ar-SA"/>
        </w:rPr>
        <w:t xml:space="preserve"> oder virologische U</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Untersuchungen an.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Bis zum Vorliegen der Ergebnisse dürfen Fische aus Aquakultur, die nicht seuchenkrank oder seuchenverdächtig sind, nur mit Genehmigung der zuständigen Behörde und nur in einen anderen von derselben nicht exotischen Seuche betroffenen Aquakulturbetrieb verbracht oder zur unmittelbaren Schlachtung abgegeben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Bei der Schlachtung nach Nummer 2 anfallende Innereien sind unschädlich zu beseitigen.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Verendete oder getötete Tiere aus Aquakultur dürfen nur mit Genehmigung der zuständigen Behörde und nur zu diagnostischen Zwecken oder unschädlichen Beseitigung verbracht werden.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 22 Abs. 2 gilt entsprechend.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25</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lastRenderedPageBreak/>
        <w:t>Schutzmaßregeln nach amtlicher Feststellung des Ausbruchs einer nicht exotischen Seuche in einem Schutzgebiet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Ist eine nicht exotische Seuche in einem Schutzgebiet amtlich festgestellt, so unterliegt das Schutzgebiet nach Maßgabe folgender Vorschriften der Sperre: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Die zuständige Behörde widerruft die Festlegung als Schutzgebiet.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 22 ist entsprechend anzuwenden.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26</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Schutzmaßregeln bei Ansteckungsverdacht für eine nicht exotische Seuche ausgehend von einem Schutzgebiet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Ist in einem Schutzgebiet der Verdacht des Ausbruchs oder der Ausbruch einer nicht exotischen Seuche amtlich festgestellt, so stellt die zuständige Behörde epidemiologische Nachforschungen gemäß § 19 Abs. 3 an und ordnet für Aquakulturbetriebe,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aus denen die nicht exotische Seuche eingeschleppt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in welche die nicht exotische Seuche bereits weiter verschleppt worden sein kann,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die behördliche Beobachtung an; § 19 Abs. 2 gilt entsprechend. Die zuständige Behörde kann histologische, molekularbiologische, </w:t>
      </w:r>
      <w:proofErr w:type="spellStart"/>
      <w:r w:rsidRPr="00765036">
        <w:rPr>
          <w:rFonts w:ascii="Arial" w:eastAsia="Times New Roman" w:hAnsi="Arial" w:cs="Arial"/>
          <w:lang w:val="de-DE" w:eastAsia="de-DE" w:bidi="ar-SA"/>
        </w:rPr>
        <w:t>mykologische</w:t>
      </w:r>
      <w:proofErr w:type="spellEnd"/>
      <w:r w:rsidRPr="00765036">
        <w:rPr>
          <w:rFonts w:ascii="Arial" w:eastAsia="Times New Roman" w:hAnsi="Arial" w:cs="Arial"/>
          <w:lang w:val="de-DE" w:eastAsia="de-DE" w:bidi="ar-SA"/>
        </w:rPr>
        <w:t xml:space="preserve">, </w:t>
      </w:r>
      <w:proofErr w:type="spellStart"/>
      <w:r w:rsidRPr="00765036">
        <w:rPr>
          <w:rFonts w:ascii="Arial" w:eastAsia="Times New Roman" w:hAnsi="Arial" w:cs="Arial"/>
          <w:lang w:val="de-DE" w:eastAsia="de-DE" w:bidi="ar-SA"/>
        </w:rPr>
        <w:t>parasitologische</w:t>
      </w:r>
      <w:proofErr w:type="spellEnd"/>
      <w:r w:rsidRPr="00765036">
        <w:rPr>
          <w:rFonts w:ascii="Arial" w:eastAsia="Times New Roman" w:hAnsi="Arial" w:cs="Arial"/>
          <w:lang w:val="de-DE" w:eastAsia="de-DE" w:bidi="ar-SA"/>
        </w:rPr>
        <w:t xml:space="preserve"> oder virologische Untersuchungen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zuständige Behörde kann die Maßnahmen nach Absatz 1 auch für die in § 6 Abs. 1 genannten Betriebe anordnen.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27</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Sperrgebiet, Überwachungsgebiet einer nicht exotischen Seuche</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Ist der Ausbruch einer nicht exotischen Seuche in einem Aquakulturbetrieb amtlich festgestellt, legt die zuständige Behörde in Abhängigkeit von der Übertragbarkeit der Seuche sowie den geographischen Gegebenheiten, insbesondere des Wassereinzugsgebietes, ein Gebiet, das für die Vermeidung der Verschleppung der nicht exotischen Seuche angemessen groß ist, um den betroffenen Aquakulturbetrieb </w:t>
      </w:r>
      <w:r w:rsidRPr="00765036">
        <w:rPr>
          <w:rFonts w:ascii="Arial" w:eastAsia="Times New Roman" w:hAnsi="Arial" w:cs="Arial"/>
          <w:lang w:val="de-DE" w:eastAsia="de-DE" w:bidi="ar-SA"/>
        </w:rPr>
        <w:lastRenderedPageBreak/>
        <w:t>als Sperrgebiet und außerhalb des Sperrgebietes als Überwachungsgebiet fest. Für das Sperrgebiet gilt § 21 Abs. 1 Satz 2 und 3, für das Überwachungsgebiet § 21 Abs. 2 Satz 2 entsprechend.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28</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Aufhebung der Schutzmaßregeln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Angeordnete Schutzmaßregeln nach den §§ 19 bis 27 sind aufzuheben, soweit die Seuche erloschen ist oder sic als unbegründet erwiesen hat.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Seuche gilt als erloschen, soweit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xml:space="preserve">1. alle Fische </w:t>
      </w:r>
      <w:proofErr w:type="spellStart"/>
      <w:r w:rsidRPr="00765036">
        <w:rPr>
          <w:rFonts w:ascii="Arial" w:eastAsia="Times New Roman" w:hAnsi="Arial" w:cs="Arial"/>
          <w:lang w:val="de-DE" w:eastAsia="de-DE" w:bidi="ar-SA"/>
        </w:rPr>
        <w:t>ais</w:t>
      </w:r>
      <w:proofErr w:type="spellEnd"/>
      <w:r w:rsidRPr="00765036">
        <w:rPr>
          <w:rFonts w:ascii="Arial" w:eastAsia="Times New Roman" w:hAnsi="Arial" w:cs="Arial"/>
          <w:lang w:val="de-DE" w:eastAsia="de-DE" w:bidi="ar-SA"/>
        </w:rPr>
        <w:t xml:space="preserve"> Aquakultur des Betriebes oder einzelner in sich abgeschlossener Teile des Aquakulturbetriebes verendet, getötet oder entfernt worden sind und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Desinfektion des Betriebes oder einzelner in sich abgeschlossener Teile des Aquakulturbetriebes nach näherer Anweisung der zuständigen Behörde durchgeführt worden ist.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Die zuständige Behörde hebt die Festlegung als Sperrgebiet nach den §§ 21 und 27 auf, soweit die Untersuchungen in dem Sperrgebiet mit negativem Ergebnis abgeschlossen worden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Die zuständige Behörde hebt die Festlegung als Überwachungsgebiet nach den §§ 21 und 27 auf, soweit die Untersuchungen in dem Überwachungsgebiet mit negativem Ergebnis abgeschlossen worden sind.</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(5) Nach Aufhebung der Schutzmaßregeln wegen einer in Anlage 1 aufgeführten exotischen Seuche kann die zuständige Behörde den Wiederbesatz eines Aquakulturbetriebes von dem Ergebnis der Untersuchung nach § 20 Abs. 2 Satz 1 abhängig machen.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Abschnitt 7</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Ordnungswidrigkeiten, Übergangsbestimmungen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29</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Ordnungswidrigkeiten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(1) Ordnungswidrig im Sinne des § 76 Abs. 2 Nr. 1 Buchstabe b des Tierseuchengesetzes handelt, wer vorsätzlich oder fahrlässig</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einer mit einer Genehmigung nach § 19 Abs. 1 Nr. 3, 5 oder 6, § 20 Abs. 1 Nr. 6 oder 7, § 21 Abs. 1 Satz 3, § 22 Abs. 1 Nr. 2 oder § 24 Abs. 1 Nr. 2 verbundenen vollziehbaren Auflage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einer vollziehbaren Auflage nach § 4 Abs. 3 Satz 1 oder einer vollziehbaren Anordnung nach § 7 Abs. 2, § 8 Abs. 3, § 9 Abs. 2, § 20 Abs. 1 Nr. 2, § 21 Abs. 1 Satz 2 Nr. 1, auch in Verbindung mit § 27 Satz 2, § 22 Abs. 1 Nr. 1, auch in Verbindung mit § 25 Nr. 2, § 22 Abs. 2, auch in Verbindung mit § 24 Abs. 2 oder § 25 Nr. 2, § 23 Abs. 1 Satz 3 oder § 26 Abs. 1 Satz 2, auch in Verbindung mit § 26 Abs. 2,</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zuwiderhandelt.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Ordnungswidrig im Sinne des § 76 Abs. 2 Nr. 2 des Tierseuchengesetzes handelt, wer vorsätzlich oder fahrlässig</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ohne Genehmigung nach § 3 Satz 1 oder ohne Registrierung nach § 6 Abs. 1 Fische hält, verbringt oder abgibt oder tote Fische oder Teile davon verbringt, abgibt oder verwertet,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entgegen § 6 Abs. 2 eine Anzeige nicht richtig, nicht vollständig oder nicht rechtzeitig erstattet,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3. entgegen § 7 Abs. 3 eine Mitteilung nicht, nicht richtig oder nicht rechtzeitig macht,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4. entgegen § 8 Abs. 1 ein Buch nicht, nicht richtig oder nicht vollständig führt,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5. entgegen § 8 Abs. 2 Satz 2 ein Buch nicht oder nicht mindestens drei Jahre aufbewahrt,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6. entgegen § 11 Abs. 1 Satz 1 oder Abs. 2 impft,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7. entgegen § 13 Abs. 1 Fische aus Aquakultur verbringt,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8. entgegen § 18 Abs. 2 Satz 2 oder Abs. 3 Satz 2 Flüssigkeiten einleitet,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9. entgegen § 19 Abs. 1 Nr. 3, 4 oder 5, § 20 Abs. 1 Nr. 6, § 21 Abs. 1 Satz 3, § 22 Abs. 1 Nr. 2 oder § 24 Abs. 1 Nr. 2 Fische aus Aquakultur oder von ihnen stammende Teile, Rohstoffe, Erzeugnisse, Futtermittel oder sonstige Gegenstände verbringt oder abgibt,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10. entgegen § 19 Abs. 1 Nr. 6 oder § 20 Abs. 1 Nr. 7 einen Aquakulturbetrieb betritt,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11. entgegen § 19 Abs. 1 Nr. 7 oder § 20 Abs. 1 Nr. 4 ein Transportmittel nicht oder nicht rechtzeitig reinigt oder nicht oder nicht rechtzeitig desinfiziert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12. entgegen §2 0 Abs. 1 Nr. 1 verendete Fische aus Aquakultur nicht, nicht richtig oder nicht rechtzeitig beseitigt und nicht, nicht richtig oder nicht rechtzeitig beseitigen lässt.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30</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Übergangsbestimmungen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Aquakulturbetriebe, die zum Zeitpunkt des Inkrafttretens dieser Verordnung nach § 2 Abs. 1 der Fischseuchenverordnung in der Fassung der Bekanntmachung vom 20. Dezember 2005 (</w:t>
      </w:r>
      <w:proofErr w:type="spellStart"/>
      <w:r w:rsidRPr="00765036">
        <w:rPr>
          <w:rFonts w:ascii="Arial" w:eastAsia="Times New Roman" w:hAnsi="Arial" w:cs="Arial"/>
          <w:lang w:val="de-DE" w:eastAsia="de-DE" w:bidi="ar-SA"/>
        </w:rPr>
        <w:t>BGBl</w:t>
      </w:r>
      <w:proofErr w:type="spellEnd"/>
      <w:r w:rsidRPr="00765036">
        <w:rPr>
          <w:rFonts w:ascii="Arial" w:eastAsia="Times New Roman" w:hAnsi="Arial" w:cs="Arial"/>
          <w:lang w:val="de-DE" w:eastAsia="de-DE" w:bidi="ar-SA"/>
        </w:rPr>
        <w:t>. I S. 3563) angezeigt sind, gelten,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1. soweit sie in den Anwendungsbereich des § 3 Abs. 1 fallen, als vorläufig genehmigt oder</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soweit sie in den Anwendungsbereich des § 6 Abs. 1 fallen, als vorläufig registriert.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Die vorläufige Genehmigung erlischt, wenn nicht innerhalb von sechs Monaten nach dem 29. November 2008 die Genehmigung beantragt wird oder im Fall rechtzeitiger Antragstellung mit Eintritt der Unanfechtbarkeit der Entscheidung über den Antrag. Die vorläufige Registrierung erlischt, wenn die Anzeige nach § 6 Abs. 2 zur Registrierung nicht innerhalb von sechs Monaten nach dem 29. November 2008 erfolgt ist.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(2) Die nach § 13 oder § 14 der Fischseuchenverordnung in der Fassung der Bekanntmachung vom 20. Dezember 2005 (</w:t>
      </w:r>
      <w:proofErr w:type="spellStart"/>
      <w:r w:rsidRPr="00765036">
        <w:rPr>
          <w:rFonts w:ascii="Arial" w:eastAsia="Times New Roman" w:hAnsi="Arial" w:cs="Arial"/>
          <w:lang w:val="de-DE" w:eastAsia="de-DE" w:bidi="ar-SA"/>
        </w:rPr>
        <w:t>BGBl</w:t>
      </w:r>
      <w:proofErr w:type="spellEnd"/>
      <w:r w:rsidRPr="00765036">
        <w:rPr>
          <w:rFonts w:ascii="Arial" w:eastAsia="Times New Roman" w:hAnsi="Arial" w:cs="Arial"/>
          <w:lang w:val="de-DE" w:eastAsia="de-DE" w:bidi="ar-SA"/>
        </w:rPr>
        <w:t>. I S. 3563) zugelassenen gebiete oder Betriebe gelten als Schutzgebiete nach § 10.</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 </w:t>
      </w:r>
      <w:r w:rsidRPr="00765036">
        <w:rPr>
          <w:rFonts w:ascii="Arial" w:eastAsia="Times New Roman" w:hAnsi="Arial" w:cs="Arial"/>
          <w:sz w:val="20"/>
          <w:szCs w:val="20"/>
          <w:lang w:val="de-DE" w:eastAsia="de-DE" w:bidi="ar-SA"/>
        </w:rPr>
        <w:t xml:space="preserve">Diese Verordnung dient der Umsetzung der Richtlinie 2006/88/EG des </w:t>
      </w:r>
      <w:proofErr w:type="spellStart"/>
      <w:r w:rsidRPr="00765036">
        <w:rPr>
          <w:rFonts w:ascii="Arial" w:eastAsia="Times New Roman" w:hAnsi="Arial" w:cs="Arial"/>
          <w:sz w:val="20"/>
          <w:szCs w:val="20"/>
          <w:lang w:val="de-DE" w:eastAsia="de-DE" w:bidi="ar-SA"/>
        </w:rPr>
        <w:t>Ratrs</w:t>
      </w:r>
      <w:proofErr w:type="spellEnd"/>
      <w:r w:rsidRPr="00765036">
        <w:rPr>
          <w:rFonts w:ascii="Arial" w:eastAsia="Times New Roman" w:hAnsi="Arial" w:cs="Arial"/>
          <w:sz w:val="20"/>
          <w:szCs w:val="20"/>
          <w:lang w:val="de-DE" w:eastAsia="de-DE" w:bidi="ar-SA"/>
        </w:rPr>
        <w:t xml:space="preserve"> vom 24. Oktober 2006 mit Gesundheits- und Hygienevorschriften für Tiere in Aquakultur und Aquakulturerzeugnisse und zur Verhütung und Bekämpfung bestimmter Wassertierkrankheiten (</w:t>
      </w:r>
      <w:proofErr w:type="spellStart"/>
      <w:r w:rsidRPr="00765036">
        <w:rPr>
          <w:rFonts w:ascii="Arial" w:eastAsia="Times New Roman" w:hAnsi="Arial" w:cs="Arial"/>
          <w:sz w:val="20"/>
          <w:szCs w:val="20"/>
          <w:lang w:val="de-DE" w:eastAsia="de-DE" w:bidi="ar-SA"/>
        </w:rPr>
        <w:t>ABl.</w:t>
      </w:r>
      <w:proofErr w:type="spellEnd"/>
      <w:r w:rsidRPr="00765036">
        <w:rPr>
          <w:rFonts w:ascii="Arial" w:eastAsia="Times New Roman" w:hAnsi="Arial" w:cs="Arial"/>
          <w:sz w:val="20"/>
          <w:szCs w:val="20"/>
          <w:lang w:val="de-DE" w:eastAsia="de-DE" w:bidi="ar-SA"/>
        </w:rPr>
        <w:t xml:space="preserve"> EU Nr. L 328 S. 14, 2007 Nr. L 140 S. 59).</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Anlage 1</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(zu den §§ 2, 7, 10, 11, 12, 15, 16)</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Liste der Seuchen</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lang w:val="de-DE" w:eastAsia="de-DE" w:bidi="ar-SA"/>
        </w:rPr>
        <w:t>Untersuchungsart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p>
    <w:tbl>
      <w:tblPr>
        <w:tblW w:w="0" w:type="auto"/>
        <w:tblCellMar>
          <w:left w:w="0" w:type="dxa"/>
          <w:right w:w="0" w:type="dxa"/>
        </w:tblCellMar>
        <w:tblLook w:val="04A0"/>
      </w:tblPr>
      <w:tblGrid>
        <w:gridCol w:w="4428"/>
        <w:gridCol w:w="900"/>
        <w:gridCol w:w="1260"/>
        <w:gridCol w:w="900"/>
        <w:gridCol w:w="1039"/>
        <w:gridCol w:w="761"/>
      </w:tblGrid>
      <w:tr w:rsidR="00765036" w:rsidRPr="00765036" w:rsidTr="00765036">
        <w:trPr>
          <w:trHeight w:val="366"/>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1.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sz w:val="20"/>
                <w:szCs w:val="20"/>
                <w:lang w:val="de-DE" w:eastAsia="de-DE" w:bidi="ar-SA"/>
              </w:rPr>
              <w:t>histolo</w:t>
            </w:r>
            <w:proofErr w:type="spellEnd"/>
            <w:r w:rsidRPr="00765036">
              <w:rPr>
                <w:rFonts w:ascii="Arial" w:eastAsia="Times New Roman" w:hAnsi="Arial" w:cs="Arial"/>
                <w:sz w:val="20"/>
                <w:szCs w:val="20"/>
                <w:lang w:val="de-DE" w:eastAsia="de-DE" w:bidi="ar-SA"/>
              </w:rPr>
              <w:t>-gisch</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molekular</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biologisch</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sz w:val="20"/>
                <w:szCs w:val="20"/>
                <w:lang w:val="de-DE" w:eastAsia="de-DE" w:bidi="ar-SA"/>
              </w:rPr>
              <w:t>mykro</w:t>
            </w:r>
            <w:proofErr w:type="spellEnd"/>
            <w:r w:rsidRPr="00765036">
              <w:rPr>
                <w:rFonts w:ascii="Arial" w:eastAsia="Times New Roman" w:hAnsi="Arial" w:cs="Arial"/>
                <w:sz w:val="20"/>
                <w:szCs w:val="20"/>
                <w:lang w:val="de-DE" w:eastAsia="de-DE" w:bidi="ar-SA"/>
              </w:rPr>
              <w:t>-logisch</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sz w:val="20"/>
                <w:szCs w:val="20"/>
                <w:lang w:val="de-DE" w:eastAsia="de-DE" w:bidi="ar-SA"/>
              </w:rPr>
              <w:t>parasito</w:t>
            </w:r>
            <w:proofErr w:type="spellEnd"/>
            <w:r w:rsidRPr="00765036">
              <w:rPr>
                <w:rFonts w:ascii="Arial" w:eastAsia="Times New Roman" w:hAnsi="Arial" w:cs="Arial"/>
                <w:sz w:val="20"/>
                <w:szCs w:val="20"/>
                <w:lang w:val="de-DE" w:eastAsia="de-DE" w:bidi="ar-SA"/>
              </w:rPr>
              <w: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logisch</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proofErr w:type="spellStart"/>
            <w:r w:rsidRPr="00765036">
              <w:rPr>
                <w:rFonts w:ascii="Arial" w:eastAsia="Times New Roman" w:hAnsi="Arial" w:cs="Arial"/>
                <w:sz w:val="20"/>
                <w:szCs w:val="20"/>
                <w:lang w:val="de-DE" w:eastAsia="de-DE" w:bidi="ar-SA"/>
              </w:rPr>
              <w:t>virolo</w:t>
            </w:r>
            <w:proofErr w:type="spellEnd"/>
            <w:r w:rsidRPr="00765036">
              <w:rPr>
                <w:rFonts w:ascii="Arial" w:eastAsia="Times New Roman" w:hAnsi="Arial" w:cs="Arial"/>
                <w:sz w:val="20"/>
                <w:szCs w:val="20"/>
                <w:lang w:val="de-DE" w:eastAsia="de-DE" w:bidi="ar-SA"/>
              </w:rPr>
              <w:t>-</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gisch</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0"/>
                <w:lang w:val="de-DE" w:eastAsia="de-DE" w:bidi="ar-SA"/>
              </w:rPr>
              <w:t>1. Exotische Seuchen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Fische:  </w:t>
            </w:r>
            <w:proofErr w:type="spellStart"/>
            <w:r w:rsidRPr="00765036">
              <w:rPr>
                <w:rFonts w:ascii="Arial" w:eastAsia="Times New Roman" w:hAnsi="Arial" w:cs="Arial"/>
                <w:sz w:val="20"/>
                <w:szCs w:val="20"/>
                <w:lang w:val="de-DE" w:eastAsia="de-DE" w:bidi="ar-SA"/>
              </w:rPr>
              <w:t>Epizootische</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Hämatopoetische</w:t>
            </w:r>
            <w:proofErr w:type="spellEnd"/>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Nekrose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Epizootische</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Ulzeratives</w:t>
            </w:r>
            <w:proofErr w:type="spellEnd"/>
            <w:r w:rsidRPr="00765036">
              <w:rPr>
                <w:rFonts w:ascii="Arial" w:eastAsia="Times New Roman" w:hAnsi="Arial" w:cs="Arial"/>
                <w:sz w:val="20"/>
                <w:szCs w:val="20"/>
                <w:lang w:val="de-DE" w:eastAsia="de-DE" w:bidi="ar-SA"/>
              </w:rPr>
              <w:t xml:space="preserve"> Syndrom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Weichtiere: Infektion mit </w:t>
            </w:r>
            <w:proofErr w:type="spellStart"/>
            <w:r w:rsidRPr="00765036">
              <w:rPr>
                <w:rFonts w:ascii="Arial" w:eastAsia="Times New Roman" w:hAnsi="Arial" w:cs="Arial"/>
                <w:sz w:val="20"/>
                <w:szCs w:val="20"/>
                <w:lang w:val="de-DE" w:eastAsia="de-DE" w:bidi="ar-SA"/>
              </w:rPr>
              <w:t>Bonamia</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exitiosa</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Infektion mit </w:t>
            </w:r>
            <w:proofErr w:type="spellStart"/>
            <w:r w:rsidRPr="00765036">
              <w:rPr>
                <w:rFonts w:ascii="Arial" w:eastAsia="Times New Roman" w:hAnsi="Arial" w:cs="Arial"/>
                <w:sz w:val="20"/>
                <w:szCs w:val="20"/>
                <w:lang w:val="de-DE" w:eastAsia="de-DE" w:bidi="ar-SA"/>
              </w:rPr>
              <w:t>Perkinsus</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marinus</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Infektion mit </w:t>
            </w:r>
            <w:proofErr w:type="spellStart"/>
            <w:r w:rsidRPr="00765036">
              <w:rPr>
                <w:rFonts w:ascii="Arial" w:eastAsia="Times New Roman" w:hAnsi="Arial" w:cs="Arial"/>
                <w:sz w:val="20"/>
                <w:szCs w:val="20"/>
                <w:lang w:val="de-DE" w:eastAsia="de-DE" w:bidi="ar-SA"/>
              </w:rPr>
              <w:t>Microcytos</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mackini</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Krebstiere: </w:t>
            </w:r>
            <w:proofErr w:type="spellStart"/>
            <w:r w:rsidRPr="00765036">
              <w:rPr>
                <w:rFonts w:ascii="Arial" w:eastAsia="Times New Roman" w:hAnsi="Arial" w:cs="Arial"/>
                <w:sz w:val="20"/>
                <w:szCs w:val="20"/>
                <w:lang w:val="de-DE" w:eastAsia="de-DE" w:bidi="ar-SA"/>
              </w:rPr>
              <w:t>Taura-Sydrom</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Yellowhead</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Disease</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0"/>
                <w:lang w:val="de-DE" w:eastAsia="de-DE" w:bidi="ar-SA"/>
              </w:rPr>
              <w:t>2. Nicht exotische Seuchen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Fische: Virale hämorrhagische Septikämie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Infektiöse </w:t>
            </w:r>
            <w:proofErr w:type="spellStart"/>
            <w:r w:rsidRPr="00765036">
              <w:rPr>
                <w:rFonts w:ascii="Arial" w:eastAsia="Times New Roman" w:hAnsi="Arial" w:cs="Arial"/>
                <w:sz w:val="20"/>
                <w:szCs w:val="20"/>
                <w:lang w:val="de-DE" w:eastAsia="de-DE" w:bidi="ar-SA"/>
              </w:rPr>
              <w:t>hämatopoetische</w:t>
            </w:r>
            <w:proofErr w:type="spellEnd"/>
            <w:r w:rsidRPr="00765036">
              <w:rPr>
                <w:rFonts w:ascii="Arial" w:eastAsia="Times New Roman" w:hAnsi="Arial" w:cs="Arial"/>
                <w:sz w:val="20"/>
                <w:szCs w:val="20"/>
                <w:lang w:val="de-DE" w:eastAsia="de-DE" w:bidi="ar-SA"/>
              </w:rPr>
              <w:t xml:space="preserve"> Nekrose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Koi</w:t>
            </w:r>
            <w:proofErr w:type="spellEnd"/>
            <w:r w:rsidRPr="00765036">
              <w:rPr>
                <w:rFonts w:ascii="Arial" w:eastAsia="Times New Roman" w:hAnsi="Arial" w:cs="Arial"/>
                <w:sz w:val="20"/>
                <w:szCs w:val="20"/>
                <w:lang w:val="de-DE" w:eastAsia="de-DE" w:bidi="ar-SA"/>
              </w:rPr>
              <w:t>-Herpes-Viruserkrankung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Infektiöse Anämie der Lachse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Weichtiere: Infektion mit </w:t>
            </w:r>
            <w:proofErr w:type="spellStart"/>
            <w:r w:rsidRPr="00765036">
              <w:rPr>
                <w:rFonts w:ascii="Arial" w:eastAsia="Times New Roman" w:hAnsi="Arial" w:cs="Arial"/>
                <w:sz w:val="20"/>
                <w:szCs w:val="20"/>
                <w:lang w:val="de-DE" w:eastAsia="de-DE" w:bidi="ar-SA"/>
              </w:rPr>
              <w:t>Marteilla</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refringens</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                   Infektion mit </w:t>
            </w:r>
            <w:proofErr w:type="spellStart"/>
            <w:r w:rsidRPr="00765036">
              <w:rPr>
                <w:rFonts w:ascii="Arial" w:eastAsia="Times New Roman" w:hAnsi="Arial" w:cs="Arial"/>
                <w:sz w:val="20"/>
                <w:szCs w:val="20"/>
                <w:lang w:val="de-DE" w:eastAsia="de-DE" w:bidi="ar-SA"/>
              </w:rPr>
              <w:t>Bonamia</w:t>
            </w:r>
            <w:proofErr w:type="spellEnd"/>
            <w:r w:rsidRPr="00765036">
              <w:rPr>
                <w:rFonts w:ascii="Arial" w:eastAsia="Times New Roman" w:hAnsi="Arial" w:cs="Arial"/>
                <w:sz w:val="20"/>
                <w:szCs w:val="20"/>
                <w:lang w:val="de-DE" w:eastAsia="de-DE" w:bidi="ar-SA"/>
              </w:rPr>
              <w:t xml:space="preserve"> </w:t>
            </w:r>
            <w:proofErr w:type="spellStart"/>
            <w:r w:rsidRPr="00765036">
              <w:rPr>
                <w:rFonts w:ascii="Arial" w:eastAsia="Times New Roman" w:hAnsi="Arial" w:cs="Arial"/>
                <w:sz w:val="20"/>
                <w:szCs w:val="20"/>
                <w:lang w:val="de-DE" w:eastAsia="de-DE" w:bidi="ar-SA"/>
              </w:rPr>
              <w:t>ostreae</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r>
      <w:tr w:rsidR="00765036" w:rsidRPr="00765036" w:rsidTr="00765036">
        <w:trPr>
          <w:trHeight w:val="366"/>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xml:space="preserve">Krebstiere: </w:t>
            </w:r>
            <w:proofErr w:type="spellStart"/>
            <w:r w:rsidRPr="00765036">
              <w:rPr>
                <w:rFonts w:ascii="Arial" w:eastAsia="Times New Roman" w:hAnsi="Arial" w:cs="Arial"/>
                <w:sz w:val="20"/>
                <w:szCs w:val="20"/>
                <w:lang w:val="de-DE" w:eastAsia="de-DE" w:bidi="ar-SA"/>
              </w:rPr>
              <w:t>Weißpünktchenkrankheit</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sz w:val="20"/>
                <w:szCs w:val="20"/>
                <w:lang w:val="de-DE" w:eastAsia="de-DE" w:bidi="ar-SA"/>
              </w:rPr>
              <w:t>X</w:t>
            </w:r>
          </w:p>
        </w:tc>
      </w:tr>
    </w:tbl>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4"/>
          <w:szCs w:val="24"/>
          <w:lang w:val="de-DE" w:eastAsia="de-DE" w:bidi="ar-SA"/>
        </w:rPr>
        <w:t>Artikel 2</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4"/>
          <w:szCs w:val="24"/>
          <w:lang w:val="de-DE" w:eastAsia="de-DE" w:bidi="ar-SA"/>
        </w:rPr>
        <w:t>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4"/>
          <w:szCs w:val="24"/>
          <w:lang w:val="de-DE" w:eastAsia="de-DE" w:bidi="ar-SA"/>
        </w:rPr>
        <w:t>Änderung der Verordnung über anzeigepflichtige Tierseuchen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1 der Verordnung über anzeigepflichtige Tierseuchen in der Fassung der Bekanntmachung vom 3. November 2004 (</w:t>
      </w:r>
      <w:proofErr w:type="spellStart"/>
      <w:r w:rsidRPr="00765036">
        <w:rPr>
          <w:rFonts w:ascii="Arial" w:eastAsia="Times New Roman" w:hAnsi="Arial" w:cs="Arial"/>
          <w:sz w:val="24"/>
          <w:szCs w:val="24"/>
          <w:lang w:val="de-DE" w:eastAsia="de-DE" w:bidi="ar-SA"/>
        </w:rPr>
        <w:t>BGBl</w:t>
      </w:r>
      <w:proofErr w:type="spellEnd"/>
      <w:r w:rsidRPr="00765036">
        <w:rPr>
          <w:rFonts w:ascii="Arial" w:eastAsia="Times New Roman" w:hAnsi="Arial" w:cs="Arial"/>
          <w:sz w:val="24"/>
          <w:szCs w:val="24"/>
          <w:lang w:val="de-DE" w:eastAsia="de-DE" w:bidi="ar-SA"/>
        </w:rPr>
        <w:t>. I S. 2764), die durch Artikel 15 der Verordnung vom 20. Dezember 2005 (</w:t>
      </w:r>
      <w:proofErr w:type="spellStart"/>
      <w:r w:rsidRPr="00765036">
        <w:rPr>
          <w:rFonts w:ascii="Arial" w:eastAsia="Times New Roman" w:hAnsi="Arial" w:cs="Arial"/>
          <w:sz w:val="24"/>
          <w:szCs w:val="24"/>
          <w:lang w:val="de-DE" w:eastAsia="de-DE" w:bidi="ar-SA"/>
        </w:rPr>
        <w:t>BGBl</w:t>
      </w:r>
      <w:proofErr w:type="spellEnd"/>
      <w:r w:rsidRPr="00765036">
        <w:rPr>
          <w:rFonts w:ascii="Arial" w:eastAsia="Times New Roman" w:hAnsi="Arial" w:cs="Arial"/>
          <w:sz w:val="24"/>
          <w:szCs w:val="24"/>
          <w:lang w:val="de-DE" w:eastAsia="de-DE" w:bidi="ar-SA"/>
        </w:rPr>
        <w:t>. I S. 3499) geändert worden ist, wird wie folgt geändert: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1. Nach Nummer 9b werden folgende Nummern 9c und 9d eingefügt: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„9c. </w:t>
      </w:r>
      <w:proofErr w:type="spellStart"/>
      <w:r w:rsidRPr="00765036">
        <w:rPr>
          <w:rFonts w:ascii="Arial" w:eastAsia="Times New Roman" w:hAnsi="Arial" w:cs="Arial"/>
          <w:sz w:val="24"/>
          <w:szCs w:val="24"/>
          <w:lang w:val="de-DE" w:eastAsia="de-DE" w:bidi="ar-SA"/>
        </w:rPr>
        <w:t>Epizootische</w:t>
      </w:r>
      <w:proofErr w:type="spellEnd"/>
      <w:r w:rsidRPr="00765036">
        <w:rPr>
          <w:rFonts w:ascii="Arial" w:eastAsia="Times New Roman" w:hAnsi="Arial" w:cs="Arial"/>
          <w:sz w:val="24"/>
          <w:szCs w:val="24"/>
          <w:lang w:val="de-DE" w:eastAsia="de-DE" w:bidi="ar-SA"/>
        </w:rPr>
        <w:t xml:space="preserve"> </w:t>
      </w:r>
      <w:proofErr w:type="spellStart"/>
      <w:r w:rsidRPr="00765036">
        <w:rPr>
          <w:rFonts w:ascii="Arial" w:eastAsia="Times New Roman" w:hAnsi="Arial" w:cs="Arial"/>
          <w:sz w:val="24"/>
          <w:szCs w:val="24"/>
          <w:lang w:val="de-DE" w:eastAsia="de-DE" w:bidi="ar-SA"/>
        </w:rPr>
        <w:t>Hämatopoetische</w:t>
      </w:r>
      <w:proofErr w:type="spellEnd"/>
      <w:r w:rsidRPr="00765036">
        <w:rPr>
          <w:rFonts w:ascii="Arial" w:eastAsia="Times New Roman" w:hAnsi="Arial" w:cs="Arial"/>
          <w:sz w:val="24"/>
          <w:szCs w:val="24"/>
          <w:lang w:val="de-DE" w:eastAsia="de-DE" w:bidi="ar-SA"/>
        </w:rPr>
        <w:t xml:space="preserve"> Nekrose,</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9d. </w:t>
      </w:r>
      <w:proofErr w:type="spellStart"/>
      <w:r w:rsidRPr="00765036">
        <w:rPr>
          <w:rFonts w:ascii="Arial" w:eastAsia="Times New Roman" w:hAnsi="Arial" w:cs="Arial"/>
          <w:sz w:val="24"/>
          <w:szCs w:val="24"/>
          <w:lang w:val="de-DE" w:eastAsia="de-DE" w:bidi="ar-SA"/>
        </w:rPr>
        <w:t>Epizootisches</w:t>
      </w:r>
      <w:proofErr w:type="spellEnd"/>
      <w:r w:rsidRPr="00765036">
        <w:rPr>
          <w:rFonts w:ascii="Arial" w:eastAsia="Times New Roman" w:hAnsi="Arial" w:cs="Arial"/>
          <w:sz w:val="24"/>
          <w:szCs w:val="24"/>
          <w:lang w:val="de-DE" w:eastAsia="de-DE" w:bidi="ar-SA"/>
        </w:rPr>
        <w:t xml:space="preserve"> </w:t>
      </w:r>
      <w:proofErr w:type="spellStart"/>
      <w:r w:rsidRPr="00765036">
        <w:rPr>
          <w:rFonts w:ascii="Arial" w:eastAsia="Times New Roman" w:hAnsi="Arial" w:cs="Arial"/>
          <w:sz w:val="24"/>
          <w:szCs w:val="24"/>
          <w:lang w:val="de-DE" w:eastAsia="de-DE" w:bidi="ar-SA"/>
        </w:rPr>
        <w:t>Ulzeratives</w:t>
      </w:r>
      <w:proofErr w:type="spellEnd"/>
      <w:r w:rsidRPr="00765036">
        <w:rPr>
          <w:rFonts w:ascii="Arial" w:eastAsia="Times New Roman" w:hAnsi="Arial" w:cs="Arial"/>
          <w:sz w:val="24"/>
          <w:szCs w:val="24"/>
          <w:lang w:val="de-DE" w:eastAsia="de-DE" w:bidi="ar-SA"/>
        </w:rPr>
        <w:t xml:space="preserve"> Syndrom,“.</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2. Nummer 12 wird wie folgt gefast: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„12. Infektion mit </w:t>
      </w:r>
      <w:proofErr w:type="spellStart"/>
      <w:r w:rsidRPr="00765036">
        <w:rPr>
          <w:rFonts w:ascii="Arial" w:eastAsia="Times New Roman" w:hAnsi="Arial" w:cs="Arial"/>
          <w:sz w:val="24"/>
          <w:szCs w:val="24"/>
          <w:lang w:val="de-DE" w:eastAsia="de-DE" w:bidi="ar-SA"/>
        </w:rPr>
        <w:t>Bonamia</w:t>
      </w:r>
      <w:proofErr w:type="spellEnd"/>
      <w:r w:rsidRPr="00765036">
        <w:rPr>
          <w:rFonts w:ascii="Arial" w:eastAsia="Times New Roman" w:hAnsi="Arial" w:cs="Arial"/>
          <w:sz w:val="24"/>
          <w:szCs w:val="24"/>
          <w:lang w:val="de-DE" w:eastAsia="de-DE" w:bidi="ar-SA"/>
        </w:rPr>
        <w:t xml:space="preserve"> </w:t>
      </w:r>
      <w:proofErr w:type="spellStart"/>
      <w:r w:rsidRPr="00765036">
        <w:rPr>
          <w:rFonts w:ascii="Arial" w:eastAsia="Times New Roman" w:hAnsi="Arial" w:cs="Arial"/>
          <w:sz w:val="24"/>
          <w:szCs w:val="24"/>
          <w:lang w:val="de-DE" w:eastAsia="de-DE" w:bidi="ar-SA"/>
        </w:rPr>
        <w:t>exitiosa</w:t>
      </w:r>
      <w:proofErr w:type="spellEnd"/>
      <w:proofErr w:type="gramStart"/>
      <w:r w:rsidRPr="00765036">
        <w:rPr>
          <w:rFonts w:ascii="Arial" w:eastAsia="Times New Roman" w:hAnsi="Arial" w:cs="Arial"/>
          <w:sz w:val="24"/>
          <w:szCs w:val="24"/>
          <w:lang w:val="de-DE" w:eastAsia="de-DE" w:bidi="ar-SA"/>
        </w:rPr>
        <w:t>,“</w:t>
      </w:r>
      <w:proofErr w:type="gramEnd"/>
      <w:r w:rsidRPr="00765036">
        <w:rPr>
          <w:rFonts w:ascii="Arial" w:eastAsia="Times New Roman" w:hAnsi="Arial" w:cs="Arial"/>
          <w:sz w:val="24"/>
          <w:szCs w:val="24"/>
          <w:lang w:val="de-DE" w:eastAsia="de-DE" w:bidi="ar-SA"/>
        </w:rPr>
        <w: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3. Nach Nummer 12 werden folgende Nummern 12a bis 12d eingefügt: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„12a. Infektion mit </w:t>
      </w:r>
      <w:proofErr w:type="spellStart"/>
      <w:r w:rsidRPr="00765036">
        <w:rPr>
          <w:rFonts w:ascii="Arial" w:eastAsia="Times New Roman" w:hAnsi="Arial" w:cs="Arial"/>
          <w:sz w:val="24"/>
          <w:szCs w:val="24"/>
          <w:lang w:val="de-DE" w:eastAsia="de-DE" w:bidi="ar-SA"/>
        </w:rPr>
        <w:t>Bonamia</w:t>
      </w:r>
      <w:proofErr w:type="spellEnd"/>
      <w:r w:rsidRPr="00765036">
        <w:rPr>
          <w:rFonts w:ascii="Arial" w:eastAsia="Times New Roman" w:hAnsi="Arial" w:cs="Arial"/>
          <w:sz w:val="24"/>
          <w:szCs w:val="24"/>
          <w:lang w:val="de-DE" w:eastAsia="de-DE" w:bidi="ar-SA"/>
        </w:rPr>
        <w:t xml:space="preserve"> </w:t>
      </w:r>
      <w:proofErr w:type="spellStart"/>
      <w:r w:rsidRPr="00765036">
        <w:rPr>
          <w:rFonts w:ascii="Arial" w:eastAsia="Times New Roman" w:hAnsi="Arial" w:cs="Arial"/>
          <w:sz w:val="24"/>
          <w:szCs w:val="24"/>
          <w:lang w:val="de-DE" w:eastAsia="de-DE" w:bidi="ar-SA"/>
        </w:rPr>
        <w:t>ostreae</w:t>
      </w:r>
      <w:proofErr w:type="spellEnd"/>
      <w:r w:rsidRPr="00765036">
        <w:rPr>
          <w:rFonts w:ascii="Arial" w:eastAsia="Times New Roman" w:hAnsi="Arial" w:cs="Arial"/>
          <w:sz w:val="24"/>
          <w:szCs w:val="24"/>
          <w:lang w:val="de-DE" w:eastAsia="de-DE" w:bidi="ar-SA"/>
        </w:rPr>
        <w: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12b. Infektion mit </w:t>
      </w:r>
      <w:proofErr w:type="spellStart"/>
      <w:r w:rsidRPr="00765036">
        <w:rPr>
          <w:rFonts w:ascii="Times New Roman" w:eastAsia="Times New Roman" w:hAnsi="Times New Roman" w:cs="Times New Roman"/>
          <w:sz w:val="24"/>
          <w:szCs w:val="24"/>
          <w:lang w:val="de-DE" w:eastAsia="de-DE" w:bidi="ar-SA"/>
        </w:rPr>
        <w:t>Marteillia</w:t>
      </w:r>
      <w:proofErr w:type="spellEnd"/>
      <w:r w:rsidRPr="00765036">
        <w:rPr>
          <w:rFonts w:ascii="Times New Roman" w:eastAsia="Times New Roman" w:hAnsi="Times New Roman" w:cs="Times New Roman"/>
          <w:sz w:val="24"/>
          <w:szCs w:val="24"/>
          <w:lang w:val="de-DE" w:eastAsia="de-DE" w:bidi="ar-SA"/>
        </w:rPr>
        <w:t xml:space="preserve"> </w:t>
      </w:r>
      <w:proofErr w:type="spellStart"/>
      <w:r w:rsidRPr="00765036">
        <w:rPr>
          <w:rFonts w:ascii="Times New Roman" w:eastAsia="Times New Roman" w:hAnsi="Times New Roman" w:cs="Times New Roman"/>
          <w:sz w:val="24"/>
          <w:szCs w:val="24"/>
          <w:lang w:val="de-DE" w:eastAsia="de-DE" w:bidi="ar-SA"/>
        </w:rPr>
        <w:t>refringens</w:t>
      </w:r>
      <w:proofErr w:type="spellEnd"/>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12c. Infektion mit </w:t>
      </w:r>
      <w:proofErr w:type="spellStart"/>
      <w:r w:rsidRPr="00765036">
        <w:rPr>
          <w:rFonts w:ascii="Times New Roman" w:eastAsia="Times New Roman" w:hAnsi="Times New Roman" w:cs="Times New Roman"/>
          <w:sz w:val="24"/>
          <w:szCs w:val="24"/>
          <w:lang w:val="de-DE" w:eastAsia="de-DE" w:bidi="ar-SA"/>
        </w:rPr>
        <w:t>Microcytos</w:t>
      </w:r>
      <w:proofErr w:type="spellEnd"/>
      <w:r w:rsidRPr="00765036">
        <w:rPr>
          <w:rFonts w:ascii="Times New Roman" w:eastAsia="Times New Roman" w:hAnsi="Times New Roman" w:cs="Times New Roman"/>
          <w:sz w:val="24"/>
          <w:szCs w:val="24"/>
          <w:lang w:val="de-DE" w:eastAsia="de-DE" w:bidi="ar-SA"/>
        </w:rPr>
        <w:t xml:space="preserve"> </w:t>
      </w:r>
      <w:proofErr w:type="spellStart"/>
      <w:r w:rsidRPr="00765036">
        <w:rPr>
          <w:rFonts w:ascii="Times New Roman" w:eastAsia="Times New Roman" w:hAnsi="Times New Roman" w:cs="Times New Roman"/>
          <w:sz w:val="24"/>
          <w:szCs w:val="24"/>
          <w:lang w:val="de-DE" w:eastAsia="de-DE" w:bidi="ar-SA"/>
        </w:rPr>
        <w:t>mackini</w:t>
      </w:r>
      <w:proofErr w:type="spellEnd"/>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lastRenderedPageBreak/>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12d. Infektion mit </w:t>
      </w:r>
      <w:proofErr w:type="spellStart"/>
      <w:r w:rsidRPr="00765036">
        <w:rPr>
          <w:rFonts w:ascii="Times New Roman" w:eastAsia="Times New Roman" w:hAnsi="Times New Roman" w:cs="Times New Roman"/>
          <w:sz w:val="24"/>
          <w:szCs w:val="24"/>
          <w:lang w:val="de-DE" w:eastAsia="de-DE" w:bidi="ar-SA"/>
        </w:rPr>
        <w:t>Perkinsus</w:t>
      </w:r>
      <w:proofErr w:type="spellEnd"/>
      <w:r w:rsidRPr="00765036">
        <w:rPr>
          <w:rFonts w:ascii="Times New Roman" w:eastAsia="Times New Roman" w:hAnsi="Times New Roman" w:cs="Times New Roman"/>
          <w:sz w:val="24"/>
          <w:szCs w:val="24"/>
          <w:lang w:val="de-DE" w:eastAsia="de-DE" w:bidi="ar-SA"/>
        </w:rPr>
        <w:t xml:space="preserve"> </w:t>
      </w:r>
      <w:proofErr w:type="spellStart"/>
      <w:r w:rsidRPr="00765036">
        <w:rPr>
          <w:rFonts w:ascii="Times New Roman" w:eastAsia="Times New Roman" w:hAnsi="Times New Roman" w:cs="Times New Roman"/>
          <w:sz w:val="24"/>
          <w:szCs w:val="24"/>
          <w:lang w:val="de-DE" w:eastAsia="de-DE" w:bidi="ar-SA"/>
        </w:rPr>
        <w:t>marinus</w:t>
      </w:r>
      <w:proofErr w:type="spellEnd"/>
      <w:proofErr w:type="gramStart"/>
      <w:r w:rsidRPr="00765036">
        <w:rPr>
          <w:rFonts w:ascii="Times New Roman" w:eastAsia="Times New Roman" w:hAnsi="Times New Roman" w:cs="Times New Roman"/>
          <w:sz w:val="24"/>
          <w:szCs w:val="24"/>
          <w:lang w:val="de-DE" w:eastAsia="de-DE" w:bidi="ar-SA"/>
        </w:rPr>
        <w:t>,“</w:t>
      </w:r>
      <w:proofErr w:type="gramEnd"/>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4. Nach Nummer 32 wird folgende Nummer 32a </w:t>
      </w:r>
      <w:proofErr w:type="spellStart"/>
      <w:r w:rsidRPr="00765036">
        <w:rPr>
          <w:rFonts w:ascii="Arial" w:eastAsia="Times New Roman" w:hAnsi="Arial" w:cs="Arial"/>
          <w:sz w:val="24"/>
          <w:szCs w:val="24"/>
          <w:lang w:val="de-DE" w:eastAsia="de-DE" w:bidi="ar-SA"/>
        </w:rPr>
        <w:t>eingefüt</w:t>
      </w:r>
      <w:proofErr w:type="spellEnd"/>
      <w:r w:rsidRPr="00765036">
        <w:rPr>
          <w:rFonts w:ascii="Arial" w:eastAsia="Times New Roman" w:hAnsi="Arial" w:cs="Arial"/>
          <w:sz w:val="24"/>
          <w:szCs w:val="24"/>
          <w:lang w:val="de-DE" w:eastAsia="de-DE" w:bidi="ar-SA"/>
        </w:rPr>
        <w: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„32a. </w:t>
      </w:r>
      <w:proofErr w:type="spellStart"/>
      <w:r w:rsidRPr="00765036">
        <w:rPr>
          <w:rFonts w:ascii="Arial" w:eastAsia="Times New Roman" w:hAnsi="Arial" w:cs="Arial"/>
          <w:sz w:val="24"/>
          <w:szCs w:val="24"/>
          <w:lang w:val="de-DE" w:eastAsia="de-DE" w:bidi="ar-SA"/>
        </w:rPr>
        <w:t>Taura</w:t>
      </w:r>
      <w:proofErr w:type="spellEnd"/>
      <w:r w:rsidRPr="00765036">
        <w:rPr>
          <w:rFonts w:ascii="Arial" w:eastAsia="Times New Roman" w:hAnsi="Arial" w:cs="Arial"/>
          <w:sz w:val="24"/>
          <w:szCs w:val="24"/>
          <w:lang w:val="de-DE" w:eastAsia="de-DE" w:bidi="ar-SA"/>
        </w:rPr>
        <w:t>-Syndrom,“.</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5. Nummer 39 wird durch folgende Nummern 39 bis 41 ersetzt: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„39. Virale Hämorrhagische Septikämie der Salmoniden,</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40. </w:t>
      </w:r>
      <w:proofErr w:type="spellStart"/>
      <w:r w:rsidRPr="00765036">
        <w:rPr>
          <w:rFonts w:ascii="Times New Roman" w:eastAsia="Times New Roman" w:hAnsi="Times New Roman" w:cs="Times New Roman"/>
          <w:sz w:val="24"/>
          <w:szCs w:val="24"/>
          <w:lang w:val="de-DE" w:eastAsia="de-DE" w:bidi="ar-SA"/>
        </w:rPr>
        <w:t>Weißpünktchenkrankheit</w:t>
      </w:r>
      <w:proofErr w:type="spellEnd"/>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41. </w:t>
      </w:r>
      <w:proofErr w:type="spellStart"/>
      <w:r w:rsidRPr="00765036">
        <w:rPr>
          <w:rFonts w:ascii="Times New Roman" w:eastAsia="Times New Roman" w:hAnsi="Times New Roman" w:cs="Times New Roman"/>
          <w:sz w:val="24"/>
          <w:szCs w:val="24"/>
          <w:lang w:val="de-DE" w:eastAsia="de-DE" w:bidi="ar-SA"/>
        </w:rPr>
        <w:t>Yellowhead</w:t>
      </w:r>
      <w:proofErr w:type="spellEnd"/>
      <w:r w:rsidRPr="00765036">
        <w:rPr>
          <w:rFonts w:ascii="Times New Roman" w:eastAsia="Times New Roman" w:hAnsi="Times New Roman" w:cs="Times New Roman"/>
          <w:sz w:val="24"/>
          <w:szCs w:val="24"/>
          <w:lang w:val="de-DE" w:eastAsia="de-DE" w:bidi="ar-SA"/>
        </w:rPr>
        <w:t xml:space="preserve"> </w:t>
      </w:r>
      <w:proofErr w:type="spellStart"/>
      <w:r w:rsidRPr="00765036">
        <w:rPr>
          <w:rFonts w:ascii="Times New Roman" w:eastAsia="Times New Roman" w:hAnsi="Times New Roman" w:cs="Times New Roman"/>
          <w:sz w:val="24"/>
          <w:szCs w:val="24"/>
          <w:lang w:val="de-DE" w:eastAsia="de-DE" w:bidi="ar-SA"/>
        </w:rPr>
        <w:t>Disease</w:t>
      </w:r>
      <w:proofErr w:type="spellEnd"/>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4"/>
          <w:szCs w:val="24"/>
          <w:lang w:val="de-DE" w:eastAsia="de-DE" w:bidi="ar-SA"/>
        </w:rPr>
        <w:t>Artikel 3</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b/>
          <w:bCs/>
          <w:sz w:val="24"/>
          <w:szCs w:val="24"/>
          <w:lang w:val="de-DE" w:eastAsia="de-DE" w:bidi="ar-SA"/>
        </w:rPr>
        <w:t>Inkrafttreten, Außerkrafttreten</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xml:space="preserve">Diese Verordnung tritt am Tage nach der Verkündigung in Kraft. Gleichzeitig tritt die Fischseuchen-Verordnung in der Fassung der Bekanntmachung vom 20. </w:t>
      </w:r>
      <w:proofErr w:type="spellStart"/>
      <w:r w:rsidRPr="00765036">
        <w:rPr>
          <w:rFonts w:ascii="Arial" w:eastAsia="Times New Roman" w:hAnsi="Arial" w:cs="Arial"/>
          <w:sz w:val="24"/>
          <w:szCs w:val="24"/>
          <w:lang w:val="de-DE" w:eastAsia="de-DE" w:bidi="ar-SA"/>
        </w:rPr>
        <w:t>Dezemer</w:t>
      </w:r>
      <w:proofErr w:type="spellEnd"/>
      <w:r w:rsidRPr="00765036">
        <w:rPr>
          <w:rFonts w:ascii="Arial" w:eastAsia="Times New Roman" w:hAnsi="Arial" w:cs="Arial"/>
          <w:sz w:val="24"/>
          <w:szCs w:val="24"/>
          <w:lang w:val="de-DE" w:eastAsia="de-DE" w:bidi="ar-SA"/>
        </w:rPr>
        <w:t xml:space="preserve"> 2005 (</w:t>
      </w:r>
      <w:proofErr w:type="spellStart"/>
      <w:r w:rsidRPr="00765036">
        <w:rPr>
          <w:rFonts w:ascii="Arial" w:eastAsia="Times New Roman" w:hAnsi="Arial" w:cs="Arial"/>
          <w:sz w:val="24"/>
          <w:szCs w:val="24"/>
          <w:lang w:val="de-DE" w:eastAsia="de-DE" w:bidi="ar-SA"/>
        </w:rPr>
        <w:t>BGBl</w:t>
      </w:r>
      <w:proofErr w:type="spellEnd"/>
      <w:r w:rsidRPr="00765036">
        <w:rPr>
          <w:rFonts w:ascii="Arial" w:eastAsia="Times New Roman" w:hAnsi="Arial" w:cs="Arial"/>
          <w:sz w:val="24"/>
          <w:szCs w:val="24"/>
          <w:lang w:val="de-DE" w:eastAsia="de-DE" w:bidi="ar-SA"/>
        </w:rPr>
        <w:t>. I S. 3563) außer Kraft.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Der Bundesrat hat zugestimmt.</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sz w:val="24"/>
          <w:szCs w:val="24"/>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Bonn, den 24. November 2008</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 </w:t>
      </w:r>
      <w:r w:rsidRPr="00765036">
        <w:rPr>
          <w:rFonts w:ascii="Times New Roman" w:eastAsia="Times New Roman" w:hAnsi="Times New Roman" w:cs="Times New Roman"/>
          <w:sz w:val="24"/>
          <w:szCs w:val="24"/>
          <w:lang w:val="de-DE" w:eastAsia="de-DE" w:bidi="ar-SA"/>
        </w:rPr>
        <w:t xml:space="preserve"> </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Die Bundesministerin</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Für Ernährung, Landwirtschaft und Verbraucherschutz</w:t>
      </w:r>
    </w:p>
    <w:p w:rsidR="00765036" w:rsidRPr="00765036" w:rsidRDefault="00765036" w:rsidP="00765036">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765036">
        <w:rPr>
          <w:rFonts w:ascii="Arial" w:eastAsia="Times New Roman" w:hAnsi="Arial" w:cs="Arial"/>
          <w:lang w:val="de-DE" w:eastAsia="de-DE" w:bidi="ar-SA"/>
        </w:rPr>
        <w:t>Ilse Aigner</w:t>
      </w:r>
    </w:p>
    <w:p w:rsidR="00107043" w:rsidRDefault="00107043"/>
    <w:sectPr w:rsidR="00107043" w:rsidSect="00765036">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drawingGridHorizontalSpacing w:val="110"/>
  <w:displayHorizontalDrawingGridEvery w:val="2"/>
  <w:characterSpacingControl w:val="doNotCompress"/>
  <w:compat/>
  <w:rsids>
    <w:rsidRoot w:val="00765036"/>
    <w:rsid w:val="00107043"/>
    <w:rsid w:val="006F21FF"/>
    <w:rsid w:val="00765036"/>
    <w:rsid w:val="00D12127"/>
    <w:rsid w:val="00E124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BF"/>
  </w:style>
  <w:style w:type="paragraph" w:styleId="berschrift1">
    <w:name w:val="heading 1"/>
    <w:basedOn w:val="Standard"/>
    <w:next w:val="Standard"/>
    <w:link w:val="berschrift1Zchn"/>
    <w:uiPriority w:val="9"/>
    <w:qFormat/>
    <w:rsid w:val="00E124B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124B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24B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24B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24B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24BF"/>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24BF"/>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24BF"/>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24BF"/>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4BF"/>
    <w:rPr>
      <w:smallCaps/>
      <w:spacing w:val="5"/>
      <w:sz w:val="36"/>
      <w:szCs w:val="36"/>
    </w:rPr>
  </w:style>
  <w:style w:type="character" w:customStyle="1" w:styleId="berschrift2Zchn">
    <w:name w:val="Überschrift 2 Zchn"/>
    <w:basedOn w:val="Absatz-Standardschriftart"/>
    <w:link w:val="berschrift2"/>
    <w:uiPriority w:val="9"/>
    <w:semiHidden/>
    <w:rsid w:val="00E124BF"/>
    <w:rPr>
      <w:smallCaps/>
      <w:sz w:val="28"/>
      <w:szCs w:val="28"/>
    </w:rPr>
  </w:style>
  <w:style w:type="character" w:customStyle="1" w:styleId="berschrift3Zchn">
    <w:name w:val="Überschrift 3 Zchn"/>
    <w:basedOn w:val="Absatz-Standardschriftart"/>
    <w:link w:val="berschrift3"/>
    <w:uiPriority w:val="9"/>
    <w:semiHidden/>
    <w:rsid w:val="00E124BF"/>
    <w:rPr>
      <w:i/>
      <w:iCs/>
      <w:smallCaps/>
      <w:spacing w:val="5"/>
      <w:sz w:val="26"/>
      <w:szCs w:val="26"/>
    </w:rPr>
  </w:style>
  <w:style w:type="character" w:customStyle="1" w:styleId="berschrift4Zchn">
    <w:name w:val="Überschrift 4 Zchn"/>
    <w:basedOn w:val="Absatz-Standardschriftart"/>
    <w:link w:val="berschrift4"/>
    <w:uiPriority w:val="9"/>
    <w:semiHidden/>
    <w:rsid w:val="00E124BF"/>
    <w:rPr>
      <w:b/>
      <w:bCs/>
      <w:spacing w:val="5"/>
      <w:sz w:val="24"/>
      <w:szCs w:val="24"/>
    </w:rPr>
  </w:style>
  <w:style w:type="character" w:customStyle="1" w:styleId="berschrift5Zchn">
    <w:name w:val="Überschrift 5 Zchn"/>
    <w:basedOn w:val="Absatz-Standardschriftart"/>
    <w:link w:val="berschrift5"/>
    <w:uiPriority w:val="9"/>
    <w:semiHidden/>
    <w:rsid w:val="00E124BF"/>
    <w:rPr>
      <w:i/>
      <w:iCs/>
      <w:sz w:val="24"/>
      <w:szCs w:val="24"/>
    </w:rPr>
  </w:style>
  <w:style w:type="character" w:customStyle="1" w:styleId="berschrift6Zchn">
    <w:name w:val="Überschrift 6 Zchn"/>
    <w:basedOn w:val="Absatz-Standardschriftart"/>
    <w:link w:val="berschrift6"/>
    <w:uiPriority w:val="9"/>
    <w:semiHidden/>
    <w:rsid w:val="00E124B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24B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24B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24BF"/>
    <w:rPr>
      <w:b/>
      <w:bCs/>
      <w:i/>
      <w:iCs/>
      <w:color w:val="7F7F7F" w:themeColor="text1" w:themeTint="80"/>
      <w:sz w:val="18"/>
      <w:szCs w:val="18"/>
    </w:rPr>
  </w:style>
  <w:style w:type="paragraph" w:styleId="Titel">
    <w:name w:val="Title"/>
    <w:basedOn w:val="Standard"/>
    <w:next w:val="Standard"/>
    <w:link w:val="TitelZchn"/>
    <w:uiPriority w:val="10"/>
    <w:qFormat/>
    <w:rsid w:val="00E124B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124BF"/>
    <w:rPr>
      <w:smallCaps/>
      <w:sz w:val="52"/>
      <w:szCs w:val="52"/>
    </w:rPr>
  </w:style>
  <w:style w:type="paragraph" w:styleId="Untertitel">
    <w:name w:val="Subtitle"/>
    <w:basedOn w:val="Standard"/>
    <w:next w:val="Standard"/>
    <w:link w:val="UntertitelZchn"/>
    <w:uiPriority w:val="11"/>
    <w:qFormat/>
    <w:rsid w:val="00E124BF"/>
    <w:rPr>
      <w:i/>
      <w:iCs/>
      <w:smallCaps/>
      <w:spacing w:val="10"/>
      <w:sz w:val="28"/>
      <w:szCs w:val="28"/>
    </w:rPr>
  </w:style>
  <w:style w:type="character" w:customStyle="1" w:styleId="UntertitelZchn">
    <w:name w:val="Untertitel Zchn"/>
    <w:basedOn w:val="Absatz-Standardschriftart"/>
    <w:link w:val="Untertitel"/>
    <w:uiPriority w:val="11"/>
    <w:rsid w:val="00E124BF"/>
    <w:rPr>
      <w:i/>
      <w:iCs/>
      <w:smallCaps/>
      <w:spacing w:val="10"/>
      <w:sz w:val="28"/>
      <w:szCs w:val="28"/>
    </w:rPr>
  </w:style>
  <w:style w:type="character" w:styleId="Fett">
    <w:name w:val="Strong"/>
    <w:uiPriority w:val="22"/>
    <w:qFormat/>
    <w:rsid w:val="00E124BF"/>
    <w:rPr>
      <w:b/>
      <w:bCs/>
    </w:rPr>
  </w:style>
  <w:style w:type="character" w:styleId="Hervorhebung">
    <w:name w:val="Emphasis"/>
    <w:uiPriority w:val="20"/>
    <w:qFormat/>
    <w:rsid w:val="00E124BF"/>
    <w:rPr>
      <w:b/>
      <w:bCs/>
      <w:i/>
      <w:iCs/>
      <w:spacing w:val="10"/>
    </w:rPr>
  </w:style>
  <w:style w:type="paragraph" w:styleId="KeinLeerraum">
    <w:name w:val="No Spacing"/>
    <w:basedOn w:val="Standard"/>
    <w:uiPriority w:val="1"/>
    <w:qFormat/>
    <w:rsid w:val="00E124BF"/>
    <w:pPr>
      <w:spacing w:after="0" w:line="240" w:lineRule="auto"/>
    </w:pPr>
  </w:style>
  <w:style w:type="paragraph" w:styleId="Listenabsatz">
    <w:name w:val="List Paragraph"/>
    <w:basedOn w:val="Standard"/>
    <w:uiPriority w:val="34"/>
    <w:qFormat/>
    <w:rsid w:val="00E124BF"/>
    <w:pPr>
      <w:ind w:left="720"/>
      <w:contextualSpacing/>
    </w:pPr>
  </w:style>
  <w:style w:type="paragraph" w:styleId="Anfhrungszeichen">
    <w:name w:val="Quote"/>
    <w:basedOn w:val="Standard"/>
    <w:next w:val="Standard"/>
    <w:link w:val="AnfhrungszeichenZchn"/>
    <w:uiPriority w:val="29"/>
    <w:qFormat/>
    <w:rsid w:val="00E124BF"/>
    <w:rPr>
      <w:i/>
      <w:iCs/>
    </w:rPr>
  </w:style>
  <w:style w:type="character" w:customStyle="1" w:styleId="AnfhrungszeichenZchn">
    <w:name w:val="Anführungszeichen Zchn"/>
    <w:basedOn w:val="Absatz-Standardschriftart"/>
    <w:link w:val="Anfhrungszeichen"/>
    <w:uiPriority w:val="29"/>
    <w:rsid w:val="00E124BF"/>
    <w:rPr>
      <w:i/>
      <w:iCs/>
    </w:rPr>
  </w:style>
  <w:style w:type="paragraph" w:styleId="IntensivesAnfhrungszeichen">
    <w:name w:val="Intense Quote"/>
    <w:basedOn w:val="Standard"/>
    <w:next w:val="Standard"/>
    <w:link w:val="IntensivesAnfhrungszeichenZchn"/>
    <w:uiPriority w:val="30"/>
    <w:qFormat/>
    <w:rsid w:val="00E124B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E124BF"/>
    <w:rPr>
      <w:i/>
      <w:iCs/>
    </w:rPr>
  </w:style>
  <w:style w:type="character" w:styleId="SchwacheHervorhebung">
    <w:name w:val="Subtle Emphasis"/>
    <w:uiPriority w:val="19"/>
    <w:qFormat/>
    <w:rsid w:val="00E124BF"/>
    <w:rPr>
      <w:i/>
      <w:iCs/>
    </w:rPr>
  </w:style>
  <w:style w:type="character" w:styleId="IntensiveHervorhebung">
    <w:name w:val="Intense Emphasis"/>
    <w:uiPriority w:val="21"/>
    <w:qFormat/>
    <w:rsid w:val="00E124BF"/>
    <w:rPr>
      <w:b/>
      <w:bCs/>
      <w:i/>
      <w:iCs/>
    </w:rPr>
  </w:style>
  <w:style w:type="character" w:styleId="SchwacherVerweis">
    <w:name w:val="Subtle Reference"/>
    <w:basedOn w:val="Absatz-Standardschriftart"/>
    <w:uiPriority w:val="31"/>
    <w:qFormat/>
    <w:rsid w:val="00E124BF"/>
    <w:rPr>
      <w:smallCaps/>
    </w:rPr>
  </w:style>
  <w:style w:type="character" w:styleId="IntensiverVerweis">
    <w:name w:val="Intense Reference"/>
    <w:uiPriority w:val="32"/>
    <w:qFormat/>
    <w:rsid w:val="00E124BF"/>
    <w:rPr>
      <w:b/>
      <w:bCs/>
      <w:smallCaps/>
    </w:rPr>
  </w:style>
  <w:style w:type="character" w:styleId="Buchtitel">
    <w:name w:val="Book Title"/>
    <w:basedOn w:val="Absatz-Standardschriftart"/>
    <w:uiPriority w:val="33"/>
    <w:qFormat/>
    <w:rsid w:val="00E124BF"/>
    <w:rPr>
      <w:i/>
      <w:iCs/>
      <w:smallCaps/>
      <w:spacing w:val="5"/>
    </w:rPr>
  </w:style>
  <w:style w:type="paragraph" w:styleId="Inhaltsverzeichnisberschrift">
    <w:name w:val="TOC Heading"/>
    <w:basedOn w:val="berschrift1"/>
    <w:next w:val="Standard"/>
    <w:uiPriority w:val="39"/>
    <w:semiHidden/>
    <w:unhideWhenUsed/>
    <w:qFormat/>
    <w:rsid w:val="00E124BF"/>
    <w:pPr>
      <w:outlineLvl w:val="9"/>
    </w:pPr>
  </w:style>
  <w:style w:type="paragraph" w:styleId="StandardWeb">
    <w:name w:val="Normal (Web)"/>
    <w:basedOn w:val="Standard"/>
    <w:uiPriority w:val="99"/>
    <w:unhideWhenUsed/>
    <w:rsid w:val="00765036"/>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263001752">
      <w:bodyDiv w:val="1"/>
      <w:marLeft w:val="0"/>
      <w:marRight w:val="0"/>
      <w:marTop w:val="0"/>
      <w:marBottom w:val="0"/>
      <w:divBdr>
        <w:top w:val="none" w:sz="0" w:space="0" w:color="auto"/>
        <w:left w:val="none" w:sz="0" w:space="0" w:color="auto"/>
        <w:bottom w:val="none" w:sz="0" w:space="0" w:color="auto"/>
        <w:right w:val="none" w:sz="0" w:space="0" w:color="auto"/>
      </w:divBdr>
      <w:divsChild>
        <w:div w:id="1786122665">
          <w:marLeft w:val="0"/>
          <w:marRight w:val="0"/>
          <w:marTop w:val="0"/>
          <w:marBottom w:val="0"/>
          <w:divBdr>
            <w:top w:val="none" w:sz="0" w:space="0" w:color="auto"/>
            <w:left w:val="none" w:sz="0" w:space="0" w:color="auto"/>
            <w:bottom w:val="none" w:sz="0" w:space="0" w:color="auto"/>
            <w:right w:val="none" w:sz="0" w:space="0" w:color="auto"/>
          </w:divBdr>
          <w:divsChild>
            <w:div w:id="604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5522</Words>
  <Characters>34790</Characters>
  <Application>Microsoft Office Word</Application>
  <DocSecurity>0</DocSecurity>
  <Lines>289</Lines>
  <Paragraphs>80</Paragraphs>
  <ScaleCrop>false</ScaleCrop>
  <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Kühne</dc:creator>
  <cp:lastModifiedBy>Kühne</cp:lastModifiedBy>
  <cp:revision>2</cp:revision>
  <dcterms:created xsi:type="dcterms:W3CDTF">2017-02-02T19:41:00Z</dcterms:created>
  <dcterms:modified xsi:type="dcterms:W3CDTF">2017-02-02T19:45:00Z</dcterms:modified>
</cp:coreProperties>
</file>